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0" w:rsidRDefault="00343F70" w:rsidP="00343F70">
      <w:pPr>
        <w:pStyle w:val="a3"/>
        <w:ind w:left="-993" w:right="-427"/>
        <w:rPr>
          <w:bCs w:val="0"/>
          <w:sz w:val="24"/>
          <w:lang w:val="en-US"/>
        </w:rPr>
      </w:pPr>
    </w:p>
    <w:p w:rsidR="00343F70" w:rsidRDefault="00343F70" w:rsidP="00343F70">
      <w:pPr>
        <w:pStyle w:val="a3"/>
        <w:ind w:left="-993" w:right="-427"/>
        <w:rPr>
          <w:bCs w:val="0"/>
          <w:sz w:val="24"/>
        </w:rPr>
      </w:pPr>
      <w:r>
        <w:rPr>
          <w:bCs w:val="0"/>
          <w:sz w:val="24"/>
        </w:rPr>
        <w:t>МИНИСТЕРСТВО СЕЛЬСКОГО ХОЗЯЙСТВА КАЛУЖСКОЙ ОБЛАСТИ</w:t>
      </w:r>
    </w:p>
    <w:p w:rsidR="00343F70" w:rsidRDefault="00343F70" w:rsidP="00343F70">
      <w:pPr>
        <w:pStyle w:val="a3"/>
        <w:ind w:left="-993"/>
        <w:rPr>
          <w:sz w:val="24"/>
        </w:rPr>
      </w:pPr>
    </w:p>
    <w:p w:rsidR="00343F70" w:rsidRDefault="00343F70" w:rsidP="00343F70">
      <w:pPr>
        <w:pStyle w:val="a3"/>
        <w:rPr>
          <w:bCs w:val="0"/>
          <w:sz w:val="32"/>
        </w:rPr>
      </w:pPr>
      <w:proofErr w:type="gramStart"/>
      <w:r>
        <w:rPr>
          <w:bCs w:val="0"/>
          <w:sz w:val="32"/>
        </w:rPr>
        <w:t>П</w:t>
      </w:r>
      <w:proofErr w:type="gramEnd"/>
      <w:r>
        <w:rPr>
          <w:bCs w:val="0"/>
          <w:sz w:val="32"/>
        </w:rPr>
        <w:t xml:space="preserve"> Р И К А З</w:t>
      </w:r>
    </w:p>
    <w:p w:rsidR="00343F70" w:rsidRDefault="00343F70" w:rsidP="00343F70">
      <w:pPr>
        <w:ind w:right="-58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57"/>
        <w:gridCol w:w="3157"/>
        <w:gridCol w:w="3157"/>
      </w:tblGrid>
      <w:tr w:rsidR="00343F70" w:rsidRPr="00A6233B" w:rsidTr="007019B3">
        <w:trPr>
          <w:jc w:val="center"/>
        </w:trPr>
        <w:tc>
          <w:tcPr>
            <w:tcW w:w="3157" w:type="dxa"/>
          </w:tcPr>
          <w:p w:rsidR="00343F70" w:rsidRPr="00E36EC4" w:rsidRDefault="000034F7" w:rsidP="005274D0">
            <w:pPr>
              <w:ind w:right="-58" w:firstLine="305"/>
              <w:rPr>
                <w:bCs/>
                <w:u w:val="single"/>
              </w:rPr>
            </w:pPr>
            <w:r w:rsidRPr="000034F7">
              <w:rPr>
                <w:bCs/>
              </w:rPr>
              <w:t xml:space="preserve">        </w:t>
            </w:r>
            <w:r w:rsidR="005274D0" w:rsidRPr="000034F7">
              <w:rPr>
                <w:bCs/>
              </w:rPr>
              <w:t xml:space="preserve">  </w:t>
            </w:r>
            <w:r w:rsidR="005274D0">
              <w:rPr>
                <w:bCs/>
                <w:u w:val="single"/>
              </w:rPr>
              <w:t>05.12.</w:t>
            </w:r>
            <w:r w:rsidR="00343F70" w:rsidRPr="00E36EC4">
              <w:rPr>
                <w:bCs/>
                <w:u w:val="single"/>
              </w:rPr>
              <w:t>201</w:t>
            </w:r>
            <w:r w:rsidR="00FA35BE" w:rsidRPr="00E36EC4">
              <w:rPr>
                <w:bCs/>
                <w:u w:val="single"/>
              </w:rPr>
              <w:t>7</w:t>
            </w:r>
            <w:r w:rsidR="00343F70" w:rsidRPr="00E36EC4">
              <w:rPr>
                <w:bCs/>
                <w:u w:val="single"/>
              </w:rPr>
              <w:t xml:space="preserve"> г.</w:t>
            </w:r>
          </w:p>
        </w:tc>
        <w:tc>
          <w:tcPr>
            <w:tcW w:w="3157" w:type="dxa"/>
          </w:tcPr>
          <w:p w:rsidR="00343F70" w:rsidRPr="00A6233B" w:rsidRDefault="00343F70" w:rsidP="007019B3">
            <w:pPr>
              <w:ind w:right="-58"/>
              <w:jc w:val="center"/>
            </w:pPr>
            <w:r w:rsidRPr="00A6233B">
              <w:t>г. Калуга</w:t>
            </w:r>
          </w:p>
        </w:tc>
        <w:tc>
          <w:tcPr>
            <w:tcW w:w="3157" w:type="dxa"/>
          </w:tcPr>
          <w:p w:rsidR="00343F70" w:rsidRPr="00EE40FF" w:rsidRDefault="00343F70" w:rsidP="005274D0">
            <w:pPr>
              <w:ind w:right="-58"/>
              <w:rPr>
                <w:u w:val="single"/>
              </w:rPr>
            </w:pPr>
            <w:r w:rsidRPr="00A6233B">
              <w:t xml:space="preserve">          </w:t>
            </w:r>
            <w:r w:rsidRPr="00F94EAF">
              <w:t>№</w:t>
            </w:r>
            <w:r w:rsidR="005274D0">
              <w:t xml:space="preserve"> </w:t>
            </w:r>
            <w:r w:rsidR="005274D0" w:rsidRPr="005274D0">
              <w:rPr>
                <w:u w:val="single"/>
              </w:rPr>
              <w:t>415</w:t>
            </w:r>
          </w:p>
        </w:tc>
      </w:tr>
    </w:tbl>
    <w:p w:rsidR="00343F70" w:rsidRDefault="00343F70" w:rsidP="00343F70"/>
    <w:p w:rsidR="00343F70" w:rsidRDefault="00343F70" w:rsidP="00343F70"/>
    <w:tbl>
      <w:tblPr>
        <w:tblW w:w="0" w:type="auto"/>
        <w:tblLook w:val="0000"/>
      </w:tblPr>
      <w:tblGrid>
        <w:gridCol w:w="5688"/>
        <w:gridCol w:w="3882"/>
      </w:tblGrid>
      <w:tr w:rsidR="00343F70" w:rsidTr="007019B3">
        <w:tc>
          <w:tcPr>
            <w:tcW w:w="5688" w:type="dxa"/>
          </w:tcPr>
          <w:p w:rsidR="00343F70" w:rsidRDefault="00343F70" w:rsidP="007019B3">
            <w:pPr>
              <w:pStyle w:val="6"/>
            </w:pPr>
            <w:r>
              <w:t>Об утверждении ведомственной целевой программы «</w:t>
            </w:r>
            <w:r w:rsidR="00EE40FF">
              <w:t>Развитие потребительской кооперации</w:t>
            </w:r>
            <w:r w:rsidRPr="00FC25A5">
              <w:t xml:space="preserve"> </w:t>
            </w:r>
            <w:r w:rsidRPr="006750BB">
              <w:t>в Калужской области</w:t>
            </w:r>
            <w:r>
              <w:t>»</w:t>
            </w:r>
          </w:p>
          <w:p w:rsidR="00343F70" w:rsidRDefault="00343F70" w:rsidP="007019B3">
            <w:pPr>
              <w:rPr>
                <w:b/>
                <w:bCs/>
              </w:rPr>
            </w:pPr>
          </w:p>
        </w:tc>
        <w:tc>
          <w:tcPr>
            <w:tcW w:w="3882" w:type="dxa"/>
          </w:tcPr>
          <w:p w:rsidR="00343F70" w:rsidRDefault="00343F70" w:rsidP="007019B3">
            <w:pPr>
              <w:pStyle w:val="6"/>
              <w:jc w:val="both"/>
            </w:pPr>
          </w:p>
        </w:tc>
      </w:tr>
    </w:tbl>
    <w:p w:rsidR="00343F70" w:rsidRDefault="00343F70" w:rsidP="00343F70">
      <w:pPr>
        <w:pStyle w:val="3"/>
      </w:pPr>
      <w:proofErr w:type="gramStart"/>
      <w:r w:rsidRPr="00EE40FF">
        <w:t xml:space="preserve">В целях создания условий для </w:t>
      </w:r>
      <w:r w:rsidR="00EE40FF" w:rsidRPr="00EE40FF">
        <w:t xml:space="preserve">дальнейшего </w:t>
      </w:r>
      <w:r w:rsidRPr="00EE40FF">
        <w:t xml:space="preserve">развития </w:t>
      </w:r>
      <w:r w:rsidR="00EE40FF" w:rsidRPr="00EE40FF">
        <w:t>сельских территорий</w:t>
      </w:r>
      <w:r w:rsidRPr="00EE40FF">
        <w:t xml:space="preserve">, на основе </w:t>
      </w:r>
      <w:r w:rsidR="00EE40FF" w:rsidRPr="00EE40FF">
        <w:t xml:space="preserve">государственной поддержки модернизации </w:t>
      </w:r>
      <w:r w:rsidR="00F3533B">
        <w:t>материально-технической</w:t>
      </w:r>
      <w:r w:rsidR="00EE40FF" w:rsidRPr="00EE40FF">
        <w:t xml:space="preserve"> базы</w:t>
      </w:r>
      <w:r w:rsidRPr="00EE40FF">
        <w:t xml:space="preserve"> </w:t>
      </w:r>
      <w:r w:rsidR="00EE40FF" w:rsidRPr="00EE40FF">
        <w:t>потребительской кооперации</w:t>
      </w:r>
      <w:r w:rsidRPr="00EE40FF">
        <w:t xml:space="preserve"> Калужской области,</w:t>
      </w:r>
      <w:r>
        <w:t xml:space="preserve"> существенной для социально-экономического развития области</w:t>
      </w:r>
      <w:r w:rsidR="00B10B13">
        <w:t xml:space="preserve"> и</w:t>
      </w:r>
      <w:r>
        <w:t xml:space="preserve"> </w:t>
      </w:r>
      <w:r w:rsidR="00B10B13">
        <w:t xml:space="preserve">в </w:t>
      </w:r>
      <w:r w:rsidR="00B10B13" w:rsidRPr="00B10B13">
        <w:t xml:space="preserve">соответствии с </w:t>
      </w:r>
      <w:hyperlink r:id="rId8" w:history="1">
        <w:r w:rsidR="00B10B13" w:rsidRPr="00B10B13">
          <w:t>постановлением</w:t>
        </w:r>
      </w:hyperlink>
      <w:r w:rsidR="00B10B13" w:rsidRPr="00B10B13">
        <w:t xml:space="preserve"> Правительства Калужской области от 26.05.2008</w:t>
      </w:r>
      <w:r w:rsidR="00B10B13">
        <w:t xml:space="preserve"> № 210 «Об утверждении </w:t>
      </w:r>
      <w:r w:rsidR="00947FDE" w:rsidRPr="00947FDE">
        <w:t>П</w:t>
      </w:r>
      <w:r w:rsidR="00B10B13" w:rsidRPr="00947FDE">
        <w:t>оложения</w:t>
      </w:r>
      <w:r w:rsidR="00B10B13">
        <w:t xml:space="preserve"> о порядке разработки, утверждения и реализации ведомственных целевых программ, финансируемых за счет средств областного бюджета» </w:t>
      </w:r>
      <w:r w:rsidR="00B10B13" w:rsidRPr="00B10B13">
        <w:t>(в ред.</w:t>
      </w:r>
      <w:proofErr w:type="gramEnd"/>
      <w:r w:rsidR="00B10B13" w:rsidRPr="00B10B13">
        <w:t xml:space="preserve"> </w:t>
      </w:r>
      <w:r w:rsidR="00B10B13">
        <w:t>п</w:t>
      </w:r>
      <w:r w:rsidR="00B10B13" w:rsidRPr="00B10B13">
        <w:t xml:space="preserve">остановлений Правительства Калужской области от 31.03.2009 </w:t>
      </w:r>
      <w:hyperlink r:id="rId9" w:history="1">
        <w:r w:rsidR="00B10B13">
          <w:t>№</w:t>
        </w:r>
        <w:r w:rsidR="00B10B13" w:rsidRPr="00B10B13">
          <w:t xml:space="preserve"> 111</w:t>
        </w:r>
      </w:hyperlink>
      <w:r w:rsidR="00B10B13" w:rsidRPr="00B10B13">
        <w:t xml:space="preserve">, </w:t>
      </w:r>
      <w:r w:rsidR="00F3533B">
        <w:t xml:space="preserve">                               </w:t>
      </w:r>
      <w:r w:rsidR="00B10B13" w:rsidRPr="00B10B13">
        <w:t xml:space="preserve">от 13.12.2011 </w:t>
      </w:r>
      <w:hyperlink r:id="rId10" w:history="1">
        <w:r w:rsidR="00B10B13">
          <w:t>№</w:t>
        </w:r>
        <w:r w:rsidR="00B10B13" w:rsidRPr="00B10B13">
          <w:t xml:space="preserve"> 660</w:t>
        </w:r>
      </w:hyperlink>
      <w:r w:rsidR="00B10B13" w:rsidRPr="00B10B13">
        <w:t>,</w:t>
      </w:r>
      <w:r w:rsidR="00BE0C68">
        <w:t xml:space="preserve"> </w:t>
      </w:r>
      <w:r w:rsidR="00B10B13" w:rsidRPr="00B10B13">
        <w:t xml:space="preserve">от 11.04.2013 </w:t>
      </w:r>
      <w:hyperlink r:id="rId11" w:history="1">
        <w:r w:rsidR="00B10B13">
          <w:t>№</w:t>
        </w:r>
        <w:r w:rsidR="00B10B13" w:rsidRPr="00B10B13">
          <w:t xml:space="preserve"> 187</w:t>
        </w:r>
      </w:hyperlink>
      <w:r w:rsidR="00B10B13" w:rsidRPr="00B10B13">
        <w:t xml:space="preserve">, от 14.10.2013 </w:t>
      </w:r>
      <w:hyperlink r:id="rId12" w:history="1">
        <w:r w:rsidR="00B10B13">
          <w:t>№</w:t>
        </w:r>
        <w:r w:rsidR="00B10B13" w:rsidRPr="00B10B13">
          <w:t xml:space="preserve"> 541</w:t>
        </w:r>
      </w:hyperlink>
      <w:r w:rsidR="00B10B13" w:rsidRPr="00B10B13">
        <w:t xml:space="preserve">, от 01.09.2014 </w:t>
      </w:r>
      <w:hyperlink r:id="rId13" w:history="1">
        <w:r w:rsidR="00B10B13">
          <w:t>№</w:t>
        </w:r>
        <w:r w:rsidR="00B10B13" w:rsidRPr="00B10B13">
          <w:t xml:space="preserve"> 521</w:t>
        </w:r>
      </w:hyperlink>
      <w:r w:rsidR="00B10B13" w:rsidRPr="00B10B13">
        <w:t xml:space="preserve">, </w:t>
      </w:r>
      <w:proofErr w:type="gramStart"/>
      <w:r w:rsidR="00B10B13" w:rsidRPr="00B10B13">
        <w:t>от</w:t>
      </w:r>
      <w:proofErr w:type="gramEnd"/>
      <w:r w:rsidR="00B10B13" w:rsidRPr="00B10B13">
        <w:t xml:space="preserve"> 23.09.2016 </w:t>
      </w:r>
      <w:hyperlink r:id="rId14" w:history="1">
        <w:r w:rsidR="00B10B13">
          <w:t>№</w:t>
        </w:r>
        <w:r w:rsidR="00B10B13" w:rsidRPr="00B10B13">
          <w:t xml:space="preserve"> 514</w:t>
        </w:r>
      </w:hyperlink>
      <w:r w:rsidR="00BE0C68">
        <w:t>, от 31.08.</w:t>
      </w:r>
      <w:r w:rsidR="00BE0C68" w:rsidRPr="00BE0C68">
        <w:t xml:space="preserve">2017 </w:t>
      </w:r>
      <w:hyperlink r:id="rId15" w:history="1">
        <w:r w:rsidR="00BE0C68" w:rsidRPr="00BE0C68">
          <w:t>№ 486</w:t>
        </w:r>
      </w:hyperlink>
      <w:r w:rsidR="00B10B13" w:rsidRPr="00B10B13">
        <w:t>)</w:t>
      </w:r>
      <w:r w:rsidR="00B10B13">
        <w:t>,</w:t>
      </w:r>
    </w:p>
    <w:p w:rsidR="00343F70" w:rsidRDefault="00343F70" w:rsidP="00343F70">
      <w:pPr>
        <w:pStyle w:val="3"/>
        <w:rPr>
          <w:b/>
          <w:bCs/>
        </w:rPr>
      </w:pPr>
      <w:r>
        <w:rPr>
          <w:b/>
          <w:bCs/>
        </w:rPr>
        <w:t>ПРИКАЗЫВАЮ:</w:t>
      </w:r>
    </w:p>
    <w:p w:rsidR="00343F70" w:rsidRDefault="00343F70" w:rsidP="00343F70">
      <w:pPr>
        <w:pStyle w:val="3"/>
        <w:rPr>
          <w:b/>
          <w:bCs/>
        </w:rPr>
      </w:pPr>
    </w:p>
    <w:p w:rsidR="00343F70" w:rsidRDefault="00343F70" w:rsidP="00343F70">
      <w:pPr>
        <w:pStyle w:val="3"/>
        <w:numPr>
          <w:ilvl w:val="0"/>
          <w:numId w:val="1"/>
        </w:numPr>
        <w:tabs>
          <w:tab w:val="clear" w:pos="1260"/>
          <w:tab w:val="num" w:pos="720"/>
        </w:tabs>
        <w:ind w:left="720" w:hanging="540"/>
      </w:pPr>
      <w:r>
        <w:t>Утвердить ведомственную целевую программу «</w:t>
      </w:r>
      <w:r w:rsidR="00EE40FF">
        <w:t>Развитие потребительской кооперации</w:t>
      </w:r>
      <w:r w:rsidR="00EE40FF" w:rsidRPr="00FC25A5">
        <w:t xml:space="preserve"> </w:t>
      </w:r>
      <w:r w:rsidR="00EE40FF" w:rsidRPr="006750BB">
        <w:t>в</w:t>
      </w:r>
      <w:r w:rsidR="00EE40FF" w:rsidRPr="00FC25A5">
        <w:t xml:space="preserve"> </w:t>
      </w:r>
      <w:r w:rsidRPr="00FC25A5">
        <w:t>Калужской области</w:t>
      </w:r>
      <w:r>
        <w:t>» на 201</w:t>
      </w:r>
      <w:r w:rsidR="00EE40FF">
        <w:t>8</w:t>
      </w:r>
      <w:r>
        <w:t xml:space="preserve"> - 20</w:t>
      </w:r>
      <w:r w:rsidR="00EE40FF">
        <w:t>20</w:t>
      </w:r>
      <w:r>
        <w:t xml:space="preserve"> годы</w:t>
      </w:r>
      <w:r w:rsidRPr="00B8475C">
        <w:t xml:space="preserve"> </w:t>
      </w:r>
      <w:r>
        <w:t>(далее – программа) (приложение).</w:t>
      </w:r>
    </w:p>
    <w:p w:rsidR="00343F70" w:rsidRDefault="00343F70" w:rsidP="00343F70">
      <w:pPr>
        <w:pStyle w:val="3"/>
        <w:numPr>
          <w:ilvl w:val="0"/>
          <w:numId w:val="1"/>
        </w:numPr>
        <w:tabs>
          <w:tab w:val="clear" w:pos="1260"/>
          <w:tab w:val="num" w:pos="720"/>
        </w:tabs>
        <w:ind w:left="720" w:hanging="540"/>
      </w:pPr>
      <w:r>
        <w:t xml:space="preserve">Утвердить </w:t>
      </w:r>
      <w:r w:rsidRPr="00E26D60">
        <w:t>подразделени</w:t>
      </w:r>
      <w:r w:rsidR="00F64BEF">
        <w:t>я</w:t>
      </w:r>
      <w:r w:rsidRPr="00E26D60">
        <w:t xml:space="preserve"> министерства</w:t>
      </w:r>
      <w:r>
        <w:t>,</w:t>
      </w:r>
      <w:r w:rsidRPr="00E26D60">
        <w:t xml:space="preserve"> ответственн</w:t>
      </w:r>
      <w:r w:rsidR="00F64BEF">
        <w:t>ы</w:t>
      </w:r>
      <w:r w:rsidRPr="00E26D60">
        <w:t xml:space="preserve">е за реализацию программы: отдел </w:t>
      </w:r>
      <w:r w:rsidR="00EE40FF">
        <w:t>развития малых форм хозяйствования</w:t>
      </w:r>
      <w:r w:rsidR="00F64BEF">
        <w:t>, отдел маркетинга</w:t>
      </w:r>
      <w:r>
        <w:t>.</w:t>
      </w:r>
    </w:p>
    <w:p w:rsidR="00343F70" w:rsidRDefault="00343F70" w:rsidP="00343F70">
      <w:pPr>
        <w:pStyle w:val="3"/>
        <w:numPr>
          <w:ilvl w:val="0"/>
          <w:numId w:val="1"/>
        </w:numPr>
        <w:tabs>
          <w:tab w:val="clear" w:pos="1260"/>
          <w:tab w:val="num" w:pos="720"/>
        </w:tabs>
        <w:ind w:left="720" w:hanging="540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развития животноводства Д.Л. </w:t>
      </w:r>
      <w:proofErr w:type="spellStart"/>
      <w:r>
        <w:t>Черкесова</w:t>
      </w:r>
      <w:proofErr w:type="spellEnd"/>
      <w:r w:rsidR="00F64BEF">
        <w:t xml:space="preserve"> и заместителя министра - начальника управления по перспективному развитию АПК и маркетингу Д.С. Удалова</w:t>
      </w:r>
      <w:r>
        <w:t>.</w:t>
      </w:r>
    </w:p>
    <w:p w:rsidR="00947FDE" w:rsidRPr="00947FDE" w:rsidRDefault="00947FDE" w:rsidP="00947FDE">
      <w:pPr>
        <w:autoSpaceDE w:val="0"/>
        <w:autoSpaceDN w:val="0"/>
        <w:adjustRightInd w:val="0"/>
        <w:spacing w:before="0" w:after="0"/>
        <w:ind w:left="540" w:firstLine="0"/>
        <w:rPr>
          <w:bCs/>
          <w:lang w:eastAsia="ru-RU"/>
        </w:rPr>
      </w:pPr>
    </w:p>
    <w:p w:rsidR="00343F70" w:rsidRPr="00B92B7C" w:rsidRDefault="00343F70" w:rsidP="00343F70">
      <w:pPr>
        <w:tabs>
          <w:tab w:val="num" w:pos="720"/>
        </w:tabs>
        <w:ind w:left="720" w:hanging="540"/>
      </w:pPr>
    </w:p>
    <w:p w:rsidR="00343F70" w:rsidRPr="00B92B7C" w:rsidRDefault="00343F70" w:rsidP="00343F70">
      <w:pPr>
        <w:tabs>
          <w:tab w:val="num" w:pos="720"/>
        </w:tabs>
        <w:ind w:left="720" w:hanging="540"/>
      </w:pPr>
    </w:p>
    <w:p w:rsidR="00343F70" w:rsidRDefault="00343F70" w:rsidP="00343F70">
      <w:pPr>
        <w:pStyle w:val="6"/>
      </w:pPr>
      <w:r>
        <w:t>Министр                                                                                                  Л.С. Громов</w:t>
      </w:r>
    </w:p>
    <w:p w:rsidR="00343F70" w:rsidRDefault="00343F70" w:rsidP="00343F70"/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</w:p>
    <w:p w:rsidR="00343F70" w:rsidRDefault="00343F70" w:rsidP="00343F70">
      <w:pPr>
        <w:rPr>
          <w:sz w:val="20"/>
        </w:rPr>
      </w:pPr>
      <w:r>
        <w:rPr>
          <w:sz w:val="20"/>
        </w:rPr>
        <w:t>Лапшин М.М.</w:t>
      </w:r>
    </w:p>
    <w:p w:rsidR="00343F70" w:rsidRDefault="00343F70" w:rsidP="00343F70">
      <w:pPr>
        <w:rPr>
          <w:sz w:val="20"/>
        </w:rPr>
      </w:pPr>
      <w:r>
        <w:rPr>
          <w:sz w:val="20"/>
        </w:rPr>
        <w:t>575983</w:t>
      </w:r>
    </w:p>
    <w:tbl>
      <w:tblPr>
        <w:tblW w:w="0" w:type="auto"/>
        <w:tblInd w:w="4361" w:type="dxa"/>
        <w:tblLook w:val="0000"/>
      </w:tblPr>
      <w:tblGrid>
        <w:gridCol w:w="5103"/>
      </w:tblGrid>
      <w:tr w:rsidR="00343F70" w:rsidRPr="004D5F14" w:rsidTr="00343F70">
        <w:tc>
          <w:tcPr>
            <w:tcW w:w="5103" w:type="dxa"/>
          </w:tcPr>
          <w:p w:rsidR="007019B3" w:rsidRDefault="007019B3" w:rsidP="007019B3">
            <w:pPr>
              <w:jc w:val="right"/>
            </w:pPr>
          </w:p>
          <w:p w:rsidR="00343F70" w:rsidRPr="004D5F14" w:rsidRDefault="00343F70" w:rsidP="007019B3">
            <w:pPr>
              <w:jc w:val="right"/>
              <w:rPr>
                <w:lang w:val="en-US"/>
              </w:rPr>
            </w:pPr>
            <w:r w:rsidRPr="004D5F14">
              <w:lastRenderedPageBreak/>
              <w:t xml:space="preserve">Приложение </w:t>
            </w:r>
          </w:p>
        </w:tc>
      </w:tr>
      <w:tr w:rsidR="00343F70" w:rsidRPr="004D5F14" w:rsidTr="00343F70">
        <w:tc>
          <w:tcPr>
            <w:tcW w:w="5103" w:type="dxa"/>
          </w:tcPr>
          <w:p w:rsidR="00343F70" w:rsidRPr="004D5F14" w:rsidRDefault="00343F70" w:rsidP="007019B3">
            <w:pPr>
              <w:jc w:val="right"/>
            </w:pPr>
            <w:r w:rsidRPr="004D5F14">
              <w:lastRenderedPageBreak/>
              <w:t>к приказу министерства сельского</w:t>
            </w:r>
          </w:p>
        </w:tc>
      </w:tr>
      <w:tr w:rsidR="00343F70" w:rsidRPr="004D5F14" w:rsidTr="00343F70">
        <w:tc>
          <w:tcPr>
            <w:tcW w:w="5103" w:type="dxa"/>
          </w:tcPr>
          <w:p w:rsidR="00343F70" w:rsidRPr="004D5F14" w:rsidRDefault="00343F70" w:rsidP="007019B3">
            <w:pPr>
              <w:jc w:val="right"/>
            </w:pPr>
            <w:r w:rsidRPr="004D5F14">
              <w:t>хозяйства Калужской области</w:t>
            </w:r>
          </w:p>
        </w:tc>
      </w:tr>
      <w:tr w:rsidR="00343F70" w:rsidRPr="000675CA" w:rsidTr="00343F70">
        <w:tc>
          <w:tcPr>
            <w:tcW w:w="5103" w:type="dxa"/>
          </w:tcPr>
          <w:p w:rsidR="00343F70" w:rsidRPr="00A86CC8" w:rsidRDefault="00343F70" w:rsidP="005274D0">
            <w:pPr>
              <w:jc w:val="right"/>
              <w:rPr>
                <w:b/>
                <w:bCs/>
                <w:color w:val="FFFFFF" w:themeColor="background1"/>
              </w:rPr>
            </w:pPr>
            <w:r w:rsidRPr="000675CA">
              <w:t xml:space="preserve">от </w:t>
            </w:r>
            <w:r w:rsidR="00A86CC8" w:rsidRPr="00A86CC8">
              <w:rPr>
                <w:u w:val="single"/>
              </w:rPr>
              <w:t xml:space="preserve"> </w:t>
            </w:r>
            <w:r w:rsidR="005274D0">
              <w:rPr>
                <w:u w:val="single"/>
              </w:rPr>
              <w:t>05.12.</w:t>
            </w:r>
            <w:r w:rsidRPr="00E36EC4">
              <w:rPr>
                <w:u w:val="single"/>
              </w:rPr>
              <w:t>201</w:t>
            </w:r>
            <w:r w:rsidR="00FA35BE" w:rsidRPr="00E36EC4">
              <w:rPr>
                <w:u w:val="single"/>
              </w:rPr>
              <w:t>7</w:t>
            </w:r>
            <w:r w:rsidRPr="00E36EC4">
              <w:rPr>
                <w:u w:val="single"/>
              </w:rPr>
              <w:t xml:space="preserve"> г.</w:t>
            </w:r>
            <w:r>
              <w:t xml:space="preserve"> </w:t>
            </w:r>
            <w:r w:rsidRPr="000675CA">
              <w:t xml:space="preserve">№ </w:t>
            </w:r>
            <w:r w:rsidR="005274D0" w:rsidRPr="005274D0">
              <w:rPr>
                <w:u w:val="single"/>
              </w:rPr>
              <w:t>415</w:t>
            </w:r>
          </w:p>
        </w:tc>
      </w:tr>
    </w:tbl>
    <w:p w:rsidR="00B047CF" w:rsidRDefault="00B047CF">
      <w:pPr>
        <w:pStyle w:val="ConsPlusNormal"/>
        <w:jc w:val="both"/>
      </w:pPr>
    </w:p>
    <w:p w:rsidR="00343F70" w:rsidRDefault="00343F70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6C4434" w:rsidRDefault="006C4434">
      <w:pPr>
        <w:pStyle w:val="ConsPlusNormal"/>
        <w:jc w:val="both"/>
      </w:pPr>
    </w:p>
    <w:p w:rsidR="00343F70" w:rsidRPr="004D5F14" w:rsidRDefault="00343F70" w:rsidP="006C4434">
      <w:pPr>
        <w:ind w:firstLine="0"/>
        <w:jc w:val="center"/>
        <w:rPr>
          <w:b/>
          <w:bCs/>
          <w:sz w:val="28"/>
        </w:rPr>
      </w:pPr>
      <w:bookmarkStart w:id="0" w:name="P36"/>
      <w:bookmarkEnd w:id="0"/>
      <w:r w:rsidRPr="004D5F14">
        <w:rPr>
          <w:b/>
          <w:bCs/>
          <w:sz w:val="28"/>
        </w:rPr>
        <w:t>ВЕДОМСТВЕННАЯ ЦЕЛЕВАЯ ПРОГРАММА</w:t>
      </w:r>
    </w:p>
    <w:p w:rsidR="00343F70" w:rsidRPr="00232169" w:rsidRDefault="00343F70" w:rsidP="006C4434">
      <w:pPr>
        <w:ind w:firstLine="0"/>
        <w:jc w:val="center"/>
        <w:rPr>
          <w:b/>
          <w:bCs/>
          <w:sz w:val="28"/>
          <w:szCs w:val="28"/>
        </w:rPr>
      </w:pPr>
      <w:r w:rsidRPr="00232169">
        <w:rPr>
          <w:b/>
          <w:bCs/>
          <w:sz w:val="28"/>
          <w:szCs w:val="28"/>
        </w:rPr>
        <w:t>«</w:t>
      </w:r>
      <w:r w:rsidR="00A86CC8">
        <w:rPr>
          <w:b/>
          <w:bCs/>
          <w:sz w:val="28"/>
          <w:szCs w:val="28"/>
        </w:rPr>
        <w:t>РАЗВИТИЕ ПОТРЕБИТЕЛЬСКОЙ КООПЕРАЦИИ</w:t>
      </w:r>
    </w:p>
    <w:p w:rsidR="00B047CF" w:rsidRDefault="00343F70" w:rsidP="006C4434">
      <w:pPr>
        <w:pStyle w:val="ConsPlusNormal"/>
        <w:jc w:val="center"/>
      </w:pPr>
      <w:r w:rsidRPr="00232169">
        <w:rPr>
          <w:b/>
          <w:bCs/>
          <w:sz w:val="28"/>
          <w:szCs w:val="28"/>
        </w:rPr>
        <w:t>В КАЛУЖСКОЙ ОБЛАСТИ»</w:t>
      </w:r>
    </w:p>
    <w:p w:rsidR="00B047CF" w:rsidRDefault="00B047CF" w:rsidP="006C4434">
      <w:pPr>
        <w:pStyle w:val="ConsPlusNormal"/>
        <w:jc w:val="center"/>
      </w:pPr>
    </w:p>
    <w:p w:rsidR="006C4434" w:rsidRDefault="006C4434">
      <w:pPr>
        <w:pStyle w:val="ConsPlusNormal"/>
        <w:jc w:val="both"/>
      </w:pPr>
    </w:p>
    <w:p w:rsidR="006C4434" w:rsidRPr="004D5F14" w:rsidRDefault="006C4434" w:rsidP="006C4434">
      <w:pPr>
        <w:pStyle w:val="5"/>
        <w:jc w:val="center"/>
        <w:rPr>
          <w:b w:val="0"/>
          <w:bCs w:val="0"/>
        </w:rPr>
      </w:pPr>
    </w:p>
    <w:p w:rsidR="006C4434" w:rsidRPr="004D5F14" w:rsidRDefault="006C4434" w:rsidP="006C4434">
      <w:pPr>
        <w:jc w:val="center"/>
        <w:rPr>
          <w:b/>
          <w:bCs/>
        </w:rPr>
        <w:sectPr w:rsidR="006C4434" w:rsidRPr="004D5F14" w:rsidSect="00380655">
          <w:headerReference w:type="even" r:id="rId16"/>
          <w:footerReference w:type="even" r:id="rId17"/>
          <w:footerReference w:type="default" r:id="rId1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6C4434" w:rsidRDefault="006C4434">
      <w:pPr>
        <w:pStyle w:val="ConsPlusNormal"/>
        <w:jc w:val="both"/>
      </w:pPr>
    </w:p>
    <w:p w:rsidR="006C4434" w:rsidRPr="004D5F14" w:rsidRDefault="006C4434" w:rsidP="006C4434">
      <w:pPr>
        <w:ind w:firstLine="142"/>
        <w:jc w:val="center"/>
        <w:rPr>
          <w:b/>
          <w:bCs/>
        </w:rPr>
      </w:pPr>
      <w:r w:rsidRPr="004D5F14">
        <w:rPr>
          <w:b/>
          <w:bCs/>
        </w:rPr>
        <w:t>ПАСПОРТ</w:t>
      </w:r>
    </w:p>
    <w:p w:rsidR="006C4434" w:rsidRPr="004D5F14" w:rsidRDefault="006C4434" w:rsidP="006C4434">
      <w:pPr>
        <w:ind w:firstLine="142"/>
        <w:jc w:val="center"/>
        <w:rPr>
          <w:b/>
          <w:bCs/>
        </w:rPr>
      </w:pPr>
      <w:r w:rsidRPr="004D5F14">
        <w:rPr>
          <w:b/>
          <w:bCs/>
        </w:rPr>
        <w:t xml:space="preserve">ВЕДОМСТВЕННОЙ ЦЕЛЕВОЙ ПРОГРАММЫ </w:t>
      </w:r>
    </w:p>
    <w:p w:rsidR="00A86CC8" w:rsidRPr="00A86CC8" w:rsidRDefault="006C4434" w:rsidP="00A86CC8">
      <w:pPr>
        <w:ind w:firstLine="0"/>
        <w:jc w:val="center"/>
        <w:rPr>
          <w:b/>
          <w:bCs/>
        </w:rPr>
      </w:pPr>
      <w:r w:rsidRPr="004D5F14">
        <w:rPr>
          <w:b/>
          <w:bCs/>
        </w:rPr>
        <w:t>«</w:t>
      </w:r>
      <w:r w:rsidR="00A86CC8" w:rsidRPr="00A86CC8">
        <w:rPr>
          <w:b/>
          <w:bCs/>
        </w:rPr>
        <w:t>РАЗВИТИЕ ПОТРЕБИТЕЛЬСКОЙ КООПЕРАЦИИ</w:t>
      </w:r>
    </w:p>
    <w:p w:rsidR="006C4434" w:rsidRDefault="00A86CC8" w:rsidP="00A86CC8">
      <w:pPr>
        <w:ind w:firstLine="142"/>
        <w:jc w:val="center"/>
        <w:rPr>
          <w:b/>
          <w:bCs/>
        </w:rPr>
      </w:pPr>
      <w:r w:rsidRPr="00A86CC8">
        <w:rPr>
          <w:b/>
          <w:bCs/>
        </w:rPr>
        <w:t>В КАЛУЖСКОЙ ОБЛАСТИ</w:t>
      </w:r>
      <w:r w:rsidR="006C4434" w:rsidRPr="004D5F14">
        <w:rPr>
          <w:b/>
          <w:bCs/>
        </w:rPr>
        <w:t>»</w:t>
      </w:r>
      <w:r w:rsidR="006C4434">
        <w:rPr>
          <w:b/>
          <w:bCs/>
        </w:rPr>
        <w:t xml:space="preserve"> </w:t>
      </w:r>
    </w:p>
    <w:p w:rsidR="006C4434" w:rsidRPr="004D5F14" w:rsidRDefault="006C4434" w:rsidP="006C4434">
      <w:pPr>
        <w:jc w:val="center"/>
      </w:pPr>
    </w:p>
    <w:p w:rsidR="00B047CF" w:rsidRDefault="00B047CF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04"/>
      </w:tblGrid>
      <w:tr w:rsidR="006C4434" w:rsidRPr="00B047CF" w:rsidTr="00D860BA">
        <w:tc>
          <w:tcPr>
            <w:tcW w:w="2756" w:type="dxa"/>
          </w:tcPr>
          <w:p w:rsidR="006C4434" w:rsidRPr="00D17071" w:rsidRDefault="006C4434" w:rsidP="007019B3">
            <w:pPr>
              <w:pStyle w:val="ConsNonformat"/>
              <w:widowControl/>
              <w:spacing w:before="12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071">
              <w:rPr>
                <w:rFonts w:ascii="Times New Roman" w:hAnsi="Times New Roman"/>
                <w:sz w:val="26"/>
                <w:szCs w:val="26"/>
              </w:rPr>
              <w:t>Наименование субъекта бюджетного планирования</w:t>
            </w:r>
          </w:p>
        </w:tc>
        <w:tc>
          <w:tcPr>
            <w:tcW w:w="6804" w:type="dxa"/>
            <w:vAlign w:val="center"/>
          </w:tcPr>
          <w:p w:rsidR="006C4434" w:rsidRDefault="006C4434" w:rsidP="00A44FF3">
            <w:pPr>
              <w:pStyle w:val="ConsNonformat"/>
              <w:widowControl/>
              <w:ind w:right="0" w:firstLine="2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071">
              <w:rPr>
                <w:rFonts w:ascii="Times New Roman" w:hAnsi="Times New Roman"/>
                <w:sz w:val="26"/>
                <w:szCs w:val="26"/>
              </w:rPr>
              <w:t xml:space="preserve">Министерство сельского хозяйства Калужской области </w:t>
            </w:r>
          </w:p>
          <w:p w:rsidR="006C4434" w:rsidRPr="00D17071" w:rsidRDefault="006C4434" w:rsidP="00A44FF3">
            <w:pPr>
              <w:pStyle w:val="ConsNonformat"/>
              <w:widowControl/>
              <w:ind w:right="0" w:firstLine="2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434" w:rsidRPr="00B047CF" w:rsidTr="00D860BA">
        <w:tc>
          <w:tcPr>
            <w:tcW w:w="2756" w:type="dxa"/>
          </w:tcPr>
          <w:p w:rsidR="006C4434" w:rsidRPr="00D17071" w:rsidRDefault="006C4434" w:rsidP="007019B3">
            <w:pPr>
              <w:pStyle w:val="ConsNonformat"/>
              <w:widowControl/>
              <w:spacing w:before="12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071">
              <w:rPr>
                <w:rFonts w:ascii="Times New Roman" w:hAnsi="Times New Roman"/>
                <w:sz w:val="26"/>
                <w:szCs w:val="26"/>
              </w:rPr>
              <w:t>Наименование ВЦП</w:t>
            </w:r>
          </w:p>
        </w:tc>
        <w:tc>
          <w:tcPr>
            <w:tcW w:w="6804" w:type="dxa"/>
            <w:vAlign w:val="center"/>
          </w:tcPr>
          <w:p w:rsidR="006C4434" w:rsidRPr="00FC25A5" w:rsidRDefault="006C4434" w:rsidP="00A44FF3">
            <w:pPr>
              <w:pStyle w:val="ConsNonformat"/>
              <w:widowControl/>
              <w:ind w:right="0" w:firstLine="221"/>
              <w:jc w:val="both"/>
              <w:rPr>
                <w:rFonts w:ascii="Times New Roman" w:hAnsi="Times New Roman"/>
                <w:sz w:val="26"/>
              </w:rPr>
            </w:pPr>
            <w:r w:rsidRPr="00FC25A5">
              <w:rPr>
                <w:rFonts w:ascii="Times New Roman" w:hAnsi="Times New Roman"/>
                <w:sz w:val="26"/>
              </w:rPr>
              <w:t>Ведомственная целевая программа «</w:t>
            </w:r>
            <w:r w:rsidR="00A86CC8" w:rsidRPr="00A86CC8">
              <w:rPr>
                <w:rFonts w:ascii="Times New Roman" w:hAnsi="Times New Roman"/>
                <w:sz w:val="26"/>
              </w:rPr>
              <w:t>Развитие потребительской кооперации</w:t>
            </w:r>
            <w:r w:rsidRPr="00FC25A5">
              <w:rPr>
                <w:rFonts w:ascii="Times New Roman" w:hAnsi="Times New Roman"/>
                <w:sz w:val="26"/>
              </w:rPr>
              <w:t xml:space="preserve"> в Калужской области» (далее – Программа) </w:t>
            </w:r>
          </w:p>
        </w:tc>
      </w:tr>
      <w:tr w:rsidR="00B047CF" w:rsidRPr="00B047CF" w:rsidTr="00D860BA">
        <w:tc>
          <w:tcPr>
            <w:tcW w:w="2756" w:type="dxa"/>
          </w:tcPr>
          <w:p w:rsidR="00B047CF" w:rsidRDefault="00B047CF">
            <w:pPr>
              <w:pStyle w:val="ConsPlusNormal"/>
            </w:pPr>
            <w:r>
              <w:t xml:space="preserve">Наименование подразделения, ответственного за реализацию </w:t>
            </w:r>
            <w:r w:rsidR="00D51B46" w:rsidRPr="00D17071">
              <w:rPr>
                <w:szCs w:val="26"/>
              </w:rPr>
              <w:t>ВЦП</w:t>
            </w:r>
          </w:p>
        </w:tc>
        <w:tc>
          <w:tcPr>
            <w:tcW w:w="6804" w:type="dxa"/>
          </w:tcPr>
          <w:p w:rsidR="00F64BEF" w:rsidRDefault="00B047CF" w:rsidP="00A44FF3">
            <w:pPr>
              <w:pStyle w:val="ConsPlusNormal"/>
              <w:ind w:firstLine="221"/>
            </w:pPr>
            <w:r>
              <w:t xml:space="preserve">Отдел </w:t>
            </w:r>
            <w:r w:rsidR="00A86CC8">
              <w:t>развития малых форм хозяйствования</w:t>
            </w:r>
            <w:r w:rsidR="00F64BEF">
              <w:t xml:space="preserve">, </w:t>
            </w:r>
          </w:p>
          <w:p w:rsidR="00B047CF" w:rsidRDefault="00F64BEF" w:rsidP="00A44FF3">
            <w:pPr>
              <w:pStyle w:val="ConsPlusNormal"/>
              <w:ind w:firstLine="221"/>
            </w:pPr>
            <w:r>
              <w:t>отдел маркетинга</w:t>
            </w:r>
          </w:p>
        </w:tc>
      </w:tr>
      <w:tr w:rsidR="00B047CF" w:rsidRPr="00B047CF" w:rsidTr="00D860BA">
        <w:tc>
          <w:tcPr>
            <w:tcW w:w="2756" w:type="dxa"/>
          </w:tcPr>
          <w:p w:rsidR="00B047CF" w:rsidRDefault="00B047CF">
            <w:pPr>
              <w:pStyle w:val="ConsPlusNormal"/>
            </w:pPr>
            <w:r>
              <w:t xml:space="preserve">Дата и номер приказа, которым утверждена </w:t>
            </w:r>
            <w:r w:rsidR="00D51B46" w:rsidRPr="00D17071">
              <w:rPr>
                <w:szCs w:val="26"/>
              </w:rPr>
              <w:t>ВЦП</w:t>
            </w:r>
          </w:p>
        </w:tc>
        <w:tc>
          <w:tcPr>
            <w:tcW w:w="6804" w:type="dxa"/>
          </w:tcPr>
          <w:p w:rsidR="00B047CF" w:rsidRDefault="00485466" w:rsidP="00A44FF3">
            <w:pPr>
              <w:pStyle w:val="ConsPlusNormal"/>
              <w:ind w:firstLine="221"/>
            </w:pPr>
            <w:r>
              <w:t>05.12.2017 № 415</w:t>
            </w:r>
          </w:p>
        </w:tc>
      </w:tr>
      <w:tr w:rsidR="00B047CF" w:rsidRPr="00B047CF" w:rsidTr="00D860BA">
        <w:tc>
          <w:tcPr>
            <w:tcW w:w="2756" w:type="dxa"/>
          </w:tcPr>
          <w:p w:rsidR="00B047CF" w:rsidRDefault="00B047CF">
            <w:pPr>
              <w:pStyle w:val="ConsPlusNormal"/>
            </w:pPr>
            <w:r>
              <w:t xml:space="preserve">Цель </w:t>
            </w:r>
            <w:r w:rsidR="00D51B46" w:rsidRPr="00D17071">
              <w:rPr>
                <w:szCs w:val="26"/>
              </w:rPr>
              <w:t>ВЦП</w:t>
            </w:r>
          </w:p>
        </w:tc>
        <w:tc>
          <w:tcPr>
            <w:tcW w:w="6804" w:type="dxa"/>
          </w:tcPr>
          <w:p w:rsidR="005663C2" w:rsidRDefault="00B047CF" w:rsidP="00831588">
            <w:pPr>
              <w:pStyle w:val="ConsPlusNormal"/>
              <w:ind w:firstLine="221"/>
            </w:pPr>
            <w:r>
              <w:t xml:space="preserve">Создание условий для развития </w:t>
            </w:r>
            <w:r w:rsidR="005663C2" w:rsidRPr="00943A28">
              <w:rPr>
                <w:szCs w:val="26"/>
              </w:rPr>
              <w:t>потребительской кооперации</w:t>
            </w:r>
            <w:r w:rsidR="00831588">
              <w:rPr>
                <w:szCs w:val="26"/>
              </w:rPr>
              <w:t xml:space="preserve"> области, способствующей</w:t>
            </w:r>
            <w:r w:rsidR="005663C2" w:rsidRPr="00943A28">
              <w:rPr>
                <w:szCs w:val="26"/>
              </w:rPr>
              <w:t xml:space="preserve"> повышени</w:t>
            </w:r>
            <w:r w:rsidR="00831588">
              <w:rPr>
                <w:szCs w:val="26"/>
              </w:rPr>
              <w:t>ю</w:t>
            </w:r>
            <w:r w:rsidR="005663C2" w:rsidRPr="00943A28">
              <w:rPr>
                <w:szCs w:val="26"/>
              </w:rPr>
              <w:t xml:space="preserve"> </w:t>
            </w:r>
            <w:r w:rsidR="005663C2">
              <w:rPr>
                <w:szCs w:val="26"/>
              </w:rPr>
              <w:t xml:space="preserve">качества </w:t>
            </w:r>
            <w:r w:rsidR="005663C2" w:rsidRPr="00943A28">
              <w:rPr>
                <w:szCs w:val="26"/>
              </w:rPr>
              <w:t xml:space="preserve">жизни сельского населения </w:t>
            </w:r>
            <w:r w:rsidR="005663C2">
              <w:rPr>
                <w:szCs w:val="26"/>
              </w:rPr>
              <w:t>области</w:t>
            </w:r>
            <w:r w:rsidR="00831588">
              <w:rPr>
                <w:szCs w:val="26"/>
              </w:rPr>
              <w:t xml:space="preserve"> и развитию сельских территорий</w:t>
            </w:r>
          </w:p>
        </w:tc>
      </w:tr>
      <w:tr w:rsidR="00B047CF" w:rsidRPr="00B047CF" w:rsidTr="00D860BA">
        <w:tc>
          <w:tcPr>
            <w:tcW w:w="2756" w:type="dxa"/>
          </w:tcPr>
          <w:p w:rsidR="00B047CF" w:rsidRDefault="00B047CF">
            <w:pPr>
              <w:pStyle w:val="ConsPlusNormal"/>
            </w:pPr>
            <w:r>
              <w:t xml:space="preserve">Задачи </w:t>
            </w:r>
            <w:r w:rsidR="00D51B46" w:rsidRPr="00D17071">
              <w:rPr>
                <w:szCs w:val="26"/>
              </w:rPr>
              <w:t>ВЦП</w:t>
            </w:r>
          </w:p>
        </w:tc>
        <w:tc>
          <w:tcPr>
            <w:tcW w:w="6804" w:type="dxa"/>
          </w:tcPr>
          <w:p w:rsidR="00F85461" w:rsidRDefault="00F85461" w:rsidP="00A44FF3">
            <w:pPr>
              <w:ind w:firstLine="221"/>
              <w:rPr>
                <w:iCs/>
              </w:rPr>
            </w:pPr>
            <w:r w:rsidRPr="00943A28">
              <w:rPr>
                <w:iCs/>
              </w:rPr>
              <w:t xml:space="preserve">- </w:t>
            </w:r>
            <w:r w:rsidRPr="00943A28">
              <w:t>увеличение объемов закупок сельскохозяйственной продукции в личных подсобных и крестьянских (фермерских) хозяйствах, у сельскохозяйственных товаропроизводителей Калужской области</w:t>
            </w:r>
            <w:r>
              <w:t>;</w:t>
            </w:r>
          </w:p>
          <w:p w:rsidR="005663C2" w:rsidRPr="00943A28" w:rsidRDefault="005663C2" w:rsidP="00A44FF3">
            <w:pPr>
              <w:ind w:firstLine="221"/>
              <w:rPr>
                <w:iCs/>
              </w:rPr>
            </w:pPr>
            <w:r w:rsidRPr="00943A28">
              <w:rPr>
                <w:iCs/>
              </w:rPr>
              <w:t>- обновление</w:t>
            </w:r>
            <w:r w:rsidRPr="00943A28">
              <w:t xml:space="preserve"> и модернизация материально-технической базы организаций потребительской кооперации в сфере производства и реализации сельскохозяйственной продукции</w:t>
            </w:r>
          </w:p>
          <w:p w:rsidR="00B047CF" w:rsidRDefault="00B047CF" w:rsidP="00A44FF3">
            <w:pPr>
              <w:pStyle w:val="ConsPlusNormal"/>
              <w:ind w:firstLine="221"/>
            </w:pPr>
          </w:p>
        </w:tc>
      </w:tr>
      <w:tr w:rsidR="00B047CF" w:rsidRPr="00B047CF" w:rsidTr="00D860BA">
        <w:tc>
          <w:tcPr>
            <w:tcW w:w="2756" w:type="dxa"/>
          </w:tcPr>
          <w:p w:rsidR="00B047CF" w:rsidRDefault="00B047CF">
            <w:pPr>
              <w:pStyle w:val="ConsPlusNormal"/>
            </w:pPr>
            <w:r>
              <w:t xml:space="preserve">Сроки реализации </w:t>
            </w:r>
            <w:r w:rsidR="00D51B46" w:rsidRPr="00D17071">
              <w:rPr>
                <w:szCs w:val="26"/>
              </w:rPr>
              <w:t>ВЦП</w:t>
            </w:r>
          </w:p>
        </w:tc>
        <w:tc>
          <w:tcPr>
            <w:tcW w:w="6804" w:type="dxa"/>
          </w:tcPr>
          <w:p w:rsidR="00B047CF" w:rsidRDefault="00B047CF" w:rsidP="00A44FF3">
            <w:pPr>
              <w:pStyle w:val="ConsPlusNormal"/>
              <w:ind w:firstLine="221"/>
            </w:pPr>
            <w:r>
              <w:t>201</w:t>
            </w:r>
            <w:r w:rsidR="00A86CC8">
              <w:t>8</w:t>
            </w:r>
            <w:r>
              <w:t xml:space="preserve"> - 20</w:t>
            </w:r>
            <w:r w:rsidR="00A86CC8">
              <w:t>20</w:t>
            </w:r>
            <w:r>
              <w:t xml:space="preserve"> годы</w:t>
            </w:r>
          </w:p>
        </w:tc>
      </w:tr>
      <w:tr w:rsidR="00B047CF" w:rsidRPr="00B047CF" w:rsidTr="00D51B46">
        <w:tc>
          <w:tcPr>
            <w:tcW w:w="2756" w:type="dxa"/>
            <w:tcBorders>
              <w:bottom w:val="single" w:sz="4" w:space="0" w:color="auto"/>
            </w:tcBorders>
          </w:tcPr>
          <w:p w:rsidR="00B047CF" w:rsidRDefault="00B047CF">
            <w:pPr>
              <w:pStyle w:val="ConsPlusNormal"/>
            </w:pPr>
            <w:r>
              <w:t>Целевые индикаторы по годам реализации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663C2" w:rsidRPr="00671F49" w:rsidRDefault="005663C2" w:rsidP="00A44FF3">
            <w:pPr>
              <w:ind w:left="-65" w:firstLine="221"/>
            </w:pPr>
            <w:r w:rsidRPr="00671F49">
              <w:t xml:space="preserve">Совокупный оборот деятельности организаций потребительской кооперации: 2018 год </w:t>
            </w:r>
            <w:r w:rsidR="00671F49">
              <w:t>–</w:t>
            </w:r>
            <w:r w:rsidRPr="00671F49">
              <w:t xml:space="preserve"> </w:t>
            </w:r>
            <w:r w:rsidR="006A38FD" w:rsidRPr="00671F49">
              <w:t>4</w:t>
            </w:r>
            <w:r w:rsidR="00671F49">
              <w:t xml:space="preserve"> </w:t>
            </w:r>
            <w:r w:rsidR="006A38FD" w:rsidRPr="00671F49">
              <w:t>168,0</w:t>
            </w:r>
            <w:r w:rsidRPr="00671F49">
              <w:t xml:space="preserve"> млн. руб.; 2019 год </w:t>
            </w:r>
            <w:r w:rsidR="00B43709" w:rsidRPr="00671F49">
              <w:t>–</w:t>
            </w:r>
            <w:r w:rsidR="00671F49" w:rsidRPr="00671F49">
              <w:t xml:space="preserve"> </w:t>
            </w:r>
            <w:r w:rsidR="006A38FD" w:rsidRPr="00671F49">
              <w:t>4</w:t>
            </w:r>
            <w:r w:rsidR="00671F49">
              <w:t xml:space="preserve"> </w:t>
            </w:r>
            <w:r w:rsidR="006A38FD" w:rsidRPr="00671F49">
              <w:t>311,0</w:t>
            </w:r>
            <w:r w:rsidRPr="00671F49">
              <w:t xml:space="preserve"> млн. руб.; 2020 год </w:t>
            </w:r>
            <w:r w:rsidR="00B43709" w:rsidRPr="00671F49">
              <w:t>–</w:t>
            </w:r>
            <w:r w:rsidRPr="00671F49">
              <w:t xml:space="preserve"> </w:t>
            </w:r>
            <w:r w:rsidR="006A38FD" w:rsidRPr="00671F49">
              <w:t>4</w:t>
            </w:r>
            <w:r w:rsidR="00671F49">
              <w:t xml:space="preserve"> </w:t>
            </w:r>
            <w:r w:rsidR="006A38FD" w:rsidRPr="00671F49">
              <w:t xml:space="preserve">458,0 </w:t>
            </w:r>
            <w:r w:rsidRPr="00671F49">
              <w:t>млн. руб.</w:t>
            </w:r>
          </w:p>
          <w:p w:rsidR="005663C2" w:rsidRPr="00B43709" w:rsidRDefault="005663C2" w:rsidP="00A44FF3">
            <w:pPr>
              <w:ind w:left="-65" w:firstLine="221"/>
            </w:pPr>
            <w:proofErr w:type="gramStart"/>
            <w:r w:rsidRPr="00671F49">
              <w:t>Объем закупок сельскохозяйственной продукции:               2018 год –</w:t>
            </w:r>
            <w:r w:rsidR="00671F49" w:rsidRPr="00671F49">
              <w:t xml:space="preserve"> </w:t>
            </w:r>
            <w:r w:rsidR="006A38FD" w:rsidRPr="00671F49">
              <w:t>795,0</w:t>
            </w:r>
            <w:r w:rsidRPr="00671F49">
              <w:t xml:space="preserve"> млн. руб.; 2019 год – </w:t>
            </w:r>
            <w:r w:rsidR="006A38FD" w:rsidRPr="00671F49">
              <w:t xml:space="preserve">820,0 </w:t>
            </w:r>
            <w:r w:rsidRPr="00671F49">
              <w:t>млн. руб.;                2020 год –</w:t>
            </w:r>
            <w:r w:rsidR="00671F49" w:rsidRPr="00671F49">
              <w:t xml:space="preserve"> </w:t>
            </w:r>
            <w:r w:rsidR="006A38FD" w:rsidRPr="00671F49">
              <w:t xml:space="preserve">850,0 </w:t>
            </w:r>
            <w:r w:rsidRPr="00671F49">
              <w:t>млн. руб.</w:t>
            </w:r>
            <w:proofErr w:type="gramEnd"/>
          </w:p>
          <w:p w:rsidR="00B047CF" w:rsidRDefault="005663C2" w:rsidP="00B43709">
            <w:pPr>
              <w:pStyle w:val="ConsPlusNormal"/>
              <w:ind w:firstLine="221"/>
              <w:rPr>
                <w:szCs w:val="26"/>
              </w:rPr>
            </w:pPr>
            <w:proofErr w:type="gramStart"/>
            <w:r w:rsidRPr="00B43709">
              <w:rPr>
                <w:szCs w:val="26"/>
              </w:rPr>
              <w:t xml:space="preserve">Производство продукции промышленной переработки </w:t>
            </w:r>
            <w:r w:rsidRPr="00B43709">
              <w:rPr>
                <w:szCs w:val="26"/>
              </w:rPr>
              <w:lastRenderedPageBreak/>
              <w:t>(</w:t>
            </w:r>
            <w:r w:rsidRPr="00671F49">
              <w:rPr>
                <w:szCs w:val="26"/>
              </w:rPr>
              <w:t xml:space="preserve">включая переработку сельскохозяйственной продукции):               2018 год </w:t>
            </w:r>
            <w:r w:rsidR="00B43709" w:rsidRPr="00671F49">
              <w:rPr>
                <w:szCs w:val="26"/>
              </w:rPr>
              <w:t>–</w:t>
            </w:r>
            <w:r w:rsidRPr="00671F49">
              <w:rPr>
                <w:szCs w:val="26"/>
              </w:rPr>
              <w:t xml:space="preserve"> </w:t>
            </w:r>
            <w:r w:rsidR="006A38FD" w:rsidRPr="00671F49">
              <w:rPr>
                <w:szCs w:val="26"/>
              </w:rPr>
              <w:t>275,0</w:t>
            </w:r>
            <w:r w:rsidR="004F57F1">
              <w:rPr>
                <w:szCs w:val="26"/>
              </w:rPr>
              <w:t xml:space="preserve"> </w:t>
            </w:r>
            <w:r w:rsidRPr="00671F49">
              <w:rPr>
                <w:szCs w:val="26"/>
              </w:rPr>
              <w:t xml:space="preserve">млн. руб.; 2019 год </w:t>
            </w:r>
            <w:r w:rsidR="00B43709" w:rsidRPr="00671F49">
              <w:rPr>
                <w:szCs w:val="26"/>
              </w:rPr>
              <w:t>–</w:t>
            </w:r>
            <w:r w:rsidR="00671F49" w:rsidRPr="00671F49">
              <w:rPr>
                <w:szCs w:val="26"/>
              </w:rPr>
              <w:t xml:space="preserve"> </w:t>
            </w:r>
            <w:r w:rsidR="006A38FD" w:rsidRPr="00671F49">
              <w:rPr>
                <w:szCs w:val="26"/>
              </w:rPr>
              <w:t>280,0</w:t>
            </w:r>
            <w:r w:rsidR="004F57F1">
              <w:rPr>
                <w:szCs w:val="26"/>
              </w:rPr>
              <w:t xml:space="preserve"> </w:t>
            </w:r>
            <w:r w:rsidRPr="00671F49">
              <w:rPr>
                <w:szCs w:val="26"/>
              </w:rPr>
              <w:t xml:space="preserve">млн. руб.; </w:t>
            </w:r>
            <w:r w:rsidR="005E542A" w:rsidRPr="00671F49">
              <w:rPr>
                <w:szCs w:val="26"/>
              </w:rPr>
              <w:t xml:space="preserve">               </w:t>
            </w:r>
            <w:r w:rsidRPr="00671F49">
              <w:rPr>
                <w:szCs w:val="26"/>
              </w:rPr>
              <w:t xml:space="preserve">2020 год </w:t>
            </w:r>
            <w:r w:rsidR="00B43709" w:rsidRPr="00671F49">
              <w:rPr>
                <w:szCs w:val="26"/>
              </w:rPr>
              <w:t>–</w:t>
            </w:r>
            <w:r w:rsidR="00671F49" w:rsidRPr="00671F49">
              <w:rPr>
                <w:szCs w:val="26"/>
              </w:rPr>
              <w:t xml:space="preserve"> </w:t>
            </w:r>
            <w:r w:rsidR="006A38FD" w:rsidRPr="00671F49">
              <w:rPr>
                <w:szCs w:val="26"/>
              </w:rPr>
              <w:t>285</w:t>
            </w:r>
            <w:r w:rsidR="00671F49" w:rsidRPr="00671F49">
              <w:rPr>
                <w:szCs w:val="26"/>
              </w:rPr>
              <w:t>,0</w:t>
            </w:r>
            <w:r w:rsidR="006A38FD">
              <w:rPr>
                <w:szCs w:val="26"/>
              </w:rPr>
              <w:t xml:space="preserve"> </w:t>
            </w:r>
            <w:r w:rsidRPr="00B43709">
              <w:rPr>
                <w:szCs w:val="26"/>
              </w:rPr>
              <w:t>млн. руб.</w:t>
            </w:r>
            <w:proofErr w:type="gramEnd"/>
          </w:p>
          <w:p w:rsidR="00F85461" w:rsidRPr="00B43709" w:rsidRDefault="00F85461" w:rsidP="00671F49">
            <w:pPr>
              <w:pStyle w:val="ConsPlusNormal"/>
              <w:ind w:firstLine="221"/>
            </w:pPr>
            <w:r>
              <w:rPr>
                <w:szCs w:val="26"/>
              </w:rPr>
              <w:t xml:space="preserve">Создание новых </w:t>
            </w:r>
            <w:r w:rsidRPr="00671F49">
              <w:rPr>
                <w:szCs w:val="26"/>
              </w:rPr>
              <w:t>рабочих мест</w:t>
            </w:r>
            <w:r w:rsidR="006A38FD" w:rsidRPr="00671F49">
              <w:rPr>
                <w:szCs w:val="26"/>
              </w:rPr>
              <w:t xml:space="preserve">: 2018 год – 6 ед.; 2019 год – 9 </w:t>
            </w:r>
            <w:r w:rsidRPr="00671F49">
              <w:rPr>
                <w:szCs w:val="26"/>
              </w:rPr>
              <w:t xml:space="preserve">ед.; 2020 год – </w:t>
            </w:r>
            <w:r w:rsidR="006A38FD" w:rsidRPr="00671F49">
              <w:rPr>
                <w:szCs w:val="26"/>
              </w:rPr>
              <w:t>13</w:t>
            </w:r>
            <w:r w:rsidRPr="00671F49">
              <w:rPr>
                <w:szCs w:val="26"/>
              </w:rPr>
              <w:t xml:space="preserve"> ед.</w:t>
            </w:r>
          </w:p>
        </w:tc>
      </w:tr>
      <w:tr w:rsidR="00B047CF" w:rsidRPr="00B047CF" w:rsidTr="00D51B46">
        <w:tblPrEx>
          <w:tblBorders>
            <w:insideH w:val="nil"/>
          </w:tblBorders>
        </w:tblPrEx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B047CF" w:rsidRDefault="00B047CF">
            <w:pPr>
              <w:pStyle w:val="ConsPlusNormal"/>
            </w:pPr>
            <w:r>
              <w:lastRenderedPageBreak/>
              <w:t xml:space="preserve">Объемы финансирования: всего, в том числе по годам реализации </w:t>
            </w:r>
            <w:r w:rsidR="00D51B46" w:rsidRPr="00D17071">
              <w:rPr>
                <w:szCs w:val="26"/>
              </w:rPr>
              <w:t>ВЦП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770B3" w:rsidRPr="0021299C" w:rsidRDefault="00B770B3" w:rsidP="00B770B3">
            <w:pPr>
              <w:pStyle w:val="ConsPlusNormal"/>
              <w:ind w:firstLine="221"/>
            </w:pPr>
            <w:r w:rsidRPr="0021299C">
              <w:t xml:space="preserve">Объемы финансирования на реализацию Программы на период 2018 - 2020 годов составляют в ценах соответствующих лет </w:t>
            </w:r>
            <w:r w:rsidR="0021299C" w:rsidRPr="0021299C">
              <w:t>108257,143</w:t>
            </w:r>
            <w:r w:rsidRPr="0021299C">
              <w:t xml:space="preserve"> тыс. руб., в том числе:</w:t>
            </w:r>
          </w:p>
          <w:p w:rsidR="00B770B3" w:rsidRPr="0021299C" w:rsidRDefault="00B770B3" w:rsidP="00B770B3">
            <w:pPr>
              <w:pStyle w:val="ConsPlusNormal"/>
              <w:ind w:firstLine="221"/>
            </w:pPr>
            <w:r w:rsidRPr="0021299C">
              <w:t xml:space="preserve">- за счет областного бюджета </w:t>
            </w:r>
            <w:hyperlink w:anchor="P98" w:history="1">
              <w:r w:rsidRPr="0021299C">
                <w:t>&lt;*&gt;</w:t>
              </w:r>
            </w:hyperlink>
            <w:r w:rsidRPr="0021299C">
              <w:t xml:space="preserve"> - 75780,0 тыс. руб., из них по годам:</w:t>
            </w:r>
          </w:p>
          <w:p w:rsidR="00B770B3" w:rsidRPr="0021299C" w:rsidRDefault="00B770B3" w:rsidP="00B770B3">
            <w:pPr>
              <w:pStyle w:val="ConsPlusNormal"/>
              <w:ind w:firstLine="221"/>
            </w:pPr>
            <w:proofErr w:type="gramStart"/>
            <w:r w:rsidRPr="0021299C">
              <w:t>2018 год – 25260,0 тыс. руб., 2019 год – 25260,0 тыс. руб., 2020 год – 25260,0 тыс. руб.;</w:t>
            </w:r>
            <w:proofErr w:type="gramEnd"/>
          </w:p>
          <w:p w:rsidR="00B770B3" w:rsidRPr="0021299C" w:rsidRDefault="00B770B3" w:rsidP="00B770B3">
            <w:pPr>
              <w:pStyle w:val="ConsPlusNormal"/>
              <w:ind w:firstLine="221"/>
            </w:pPr>
            <w:r w:rsidRPr="0021299C">
              <w:t xml:space="preserve">- за счет привлеченных средств – </w:t>
            </w:r>
            <w:r w:rsidR="0021299C" w:rsidRPr="0021299C">
              <w:t>32477,143</w:t>
            </w:r>
            <w:r w:rsidRPr="0021299C">
              <w:t xml:space="preserve"> тыс. руб., в том числе по годам:</w:t>
            </w:r>
          </w:p>
          <w:p w:rsidR="00B047CF" w:rsidRPr="0021299C" w:rsidRDefault="00B770B3" w:rsidP="0021299C">
            <w:pPr>
              <w:pStyle w:val="ConsPlusNormal"/>
              <w:ind w:firstLine="221"/>
            </w:pPr>
            <w:proofErr w:type="gramStart"/>
            <w:r w:rsidRPr="0021299C">
              <w:t xml:space="preserve">2018 год – </w:t>
            </w:r>
            <w:r w:rsidR="0021299C" w:rsidRPr="0021299C">
              <w:t>10825,7143</w:t>
            </w:r>
            <w:r w:rsidRPr="0021299C">
              <w:t xml:space="preserve"> тыс. руб., 2019 год – </w:t>
            </w:r>
            <w:r w:rsidR="0021299C" w:rsidRPr="0021299C">
              <w:t xml:space="preserve">10825,7143 </w:t>
            </w:r>
            <w:r w:rsidRPr="0021299C">
              <w:t xml:space="preserve">тыс. руб., 2020 год – </w:t>
            </w:r>
            <w:r w:rsidR="0021299C" w:rsidRPr="0021299C">
              <w:t xml:space="preserve">10825,7143 </w:t>
            </w:r>
            <w:r w:rsidRPr="0021299C">
              <w:t>тыс. руб.</w:t>
            </w:r>
            <w:proofErr w:type="gramEnd"/>
          </w:p>
        </w:tc>
      </w:tr>
    </w:tbl>
    <w:p w:rsidR="00B047CF" w:rsidRDefault="00B047CF">
      <w:pPr>
        <w:pStyle w:val="ConsPlusNormal"/>
        <w:ind w:firstLine="540"/>
        <w:jc w:val="both"/>
      </w:pPr>
      <w:r>
        <w:t>--------------------------------</w:t>
      </w:r>
    </w:p>
    <w:p w:rsidR="00B047CF" w:rsidRDefault="00B047CF">
      <w:pPr>
        <w:pStyle w:val="ConsPlusNormal"/>
        <w:ind w:firstLine="540"/>
        <w:jc w:val="both"/>
      </w:pPr>
      <w:bookmarkStart w:id="1" w:name="P98"/>
      <w:bookmarkEnd w:id="1"/>
      <w:r>
        <w:t>&lt;*&gt; - объемы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B047CF" w:rsidRDefault="00B047CF">
      <w:pPr>
        <w:pStyle w:val="ConsPlusNormal"/>
        <w:jc w:val="both"/>
      </w:pPr>
    </w:p>
    <w:p w:rsidR="00A36693" w:rsidRDefault="00A36693">
      <w:pPr>
        <w:pStyle w:val="ConsPlusNormal"/>
        <w:jc w:val="both"/>
      </w:pPr>
    </w:p>
    <w:p w:rsidR="00A36693" w:rsidRDefault="00A36693">
      <w:pPr>
        <w:pStyle w:val="ConsPlusNormal"/>
        <w:jc w:val="both"/>
      </w:pPr>
    </w:p>
    <w:p w:rsidR="00F25DB9" w:rsidRDefault="00F25DB9" w:rsidP="00F25DB9">
      <w:pPr>
        <w:pStyle w:val="ConsPlusNormal"/>
        <w:ind w:firstLine="540"/>
        <w:jc w:val="both"/>
      </w:pPr>
    </w:p>
    <w:p w:rsidR="00F25DB9" w:rsidRDefault="00F25DB9" w:rsidP="00F25DB9">
      <w:pPr>
        <w:pStyle w:val="ConsPlusNormal"/>
        <w:ind w:firstLine="540"/>
        <w:jc w:val="both"/>
        <w:sectPr w:rsidR="00F25DB9">
          <w:pgSz w:w="11905" w:h="16838"/>
          <w:pgMar w:top="1134" w:right="850" w:bottom="1134" w:left="1701" w:header="0" w:footer="0" w:gutter="0"/>
          <w:cols w:space="720"/>
        </w:sectPr>
      </w:pPr>
    </w:p>
    <w:p w:rsidR="00B047CF" w:rsidRDefault="00B047CF">
      <w:pPr>
        <w:pStyle w:val="ConsPlusNormal"/>
        <w:jc w:val="center"/>
      </w:pPr>
      <w:r>
        <w:lastRenderedPageBreak/>
        <w:t>1. Характеристика проблемы и необходимость ее решения</w:t>
      </w:r>
    </w:p>
    <w:p w:rsidR="00B047CF" w:rsidRDefault="00B047CF">
      <w:pPr>
        <w:pStyle w:val="ConsPlusNormal"/>
        <w:jc w:val="both"/>
      </w:pPr>
    </w:p>
    <w:p w:rsidR="00E909BA" w:rsidRDefault="0073499B" w:rsidP="000F0433">
      <w:pPr>
        <w:spacing w:before="0" w:after="0"/>
        <w:ind w:left="-426" w:right="-2" w:firstLine="568"/>
      </w:pPr>
      <w:r>
        <w:t>П</w:t>
      </w:r>
      <w:r w:rsidR="00E909BA" w:rsidRPr="00943A28">
        <w:t>отребительские общества и их союзы являются некоммерческими организациями, которые осуществляют свою деятельность для удовлетворения материальных и иных потребностей его членов. Для выполнения своих обязательств потребительские общества самостоятельно организуют хозяйственную деятельность</w:t>
      </w:r>
      <w:r w:rsidR="001F2AA8">
        <w:t>,</w:t>
      </w:r>
      <w:r w:rsidR="00E909BA" w:rsidRPr="00943A28">
        <w:t xml:space="preserve"> </w:t>
      </w:r>
      <w:r w:rsidR="001F2AA8">
        <w:t>и</w:t>
      </w:r>
      <w:r w:rsidR="00E909BA" w:rsidRPr="00943A28">
        <w:t xml:space="preserve"> обслуживают </w:t>
      </w:r>
      <w:r w:rsidR="00EF6DA7">
        <w:t>как</w:t>
      </w:r>
      <w:r w:rsidR="00E909BA" w:rsidRPr="00943A28">
        <w:t xml:space="preserve"> своих пайщиков, </w:t>
      </w:r>
      <w:r w:rsidR="00EF6DA7">
        <w:t>так</w:t>
      </w:r>
      <w:r w:rsidR="00E909BA" w:rsidRPr="00943A28">
        <w:t xml:space="preserve"> и других жителей сельских поселений.</w:t>
      </w:r>
    </w:p>
    <w:p w:rsidR="00E909BA" w:rsidRPr="00943A28" w:rsidRDefault="001F2AA8" w:rsidP="000F0433">
      <w:pPr>
        <w:ind w:left="-426" w:right="-2" w:firstLine="568"/>
      </w:pPr>
      <w:r>
        <w:t>П</w:t>
      </w:r>
      <w:r w:rsidR="00E909BA" w:rsidRPr="00943A28">
        <w:t>отребительская кооперация осуществляет розничную торговлю и общественное питание, заготовительную и перерабатывающую деятельность, бытовое обслуживание населения, решение социальных задач на селе.</w:t>
      </w:r>
    </w:p>
    <w:p w:rsidR="002A0F4A" w:rsidRDefault="002A0F4A" w:rsidP="000F0433">
      <w:pPr>
        <w:ind w:left="-426" w:right="-2" w:firstLine="568"/>
      </w:pPr>
      <w:r w:rsidRPr="00605D21">
        <w:t>Калужский областной союз потребительских обществ (далее - Кал</w:t>
      </w:r>
      <w:r>
        <w:t>ужский союз) объединяет 31</w:t>
      </w:r>
      <w:r w:rsidRPr="00605D21">
        <w:t xml:space="preserve"> районн</w:t>
      </w:r>
      <w:r>
        <w:t>ое</w:t>
      </w:r>
      <w:r w:rsidRPr="00605D21">
        <w:t xml:space="preserve"> потребительск</w:t>
      </w:r>
      <w:r>
        <w:t>ое</w:t>
      </w:r>
      <w:r w:rsidRPr="00605D21">
        <w:t xml:space="preserve"> обществ</w:t>
      </w:r>
      <w:r>
        <w:t>о</w:t>
      </w:r>
      <w:r w:rsidRPr="00605D21">
        <w:t xml:space="preserve">, </w:t>
      </w:r>
      <w:r w:rsidRPr="00A01047">
        <w:t>кооперативный техникум, сельскохозяйственный потребительский кооператив «Надежда».</w:t>
      </w:r>
    </w:p>
    <w:p w:rsidR="002A0F4A" w:rsidRDefault="002A0F4A" w:rsidP="000F0433">
      <w:pPr>
        <w:ind w:left="-426" w:right="-2" w:firstLine="568"/>
      </w:pPr>
      <w:r w:rsidRPr="00605D21">
        <w:t xml:space="preserve">Учредителями потребительских обществ являются </w:t>
      </w:r>
      <w:r>
        <w:t>10,4</w:t>
      </w:r>
      <w:r w:rsidRPr="00605D21">
        <w:t xml:space="preserve"> тыс. пайщиков, в основном</w:t>
      </w:r>
      <w:r w:rsidR="0065562F">
        <w:t>,</w:t>
      </w:r>
      <w:r w:rsidRPr="00605D21">
        <w:t xml:space="preserve"> проживающих в сельской местности. В системе потребительской кооперации занято </w:t>
      </w:r>
      <w:r w:rsidR="00B36845">
        <w:t xml:space="preserve">около </w:t>
      </w:r>
      <w:r>
        <w:t>1,</w:t>
      </w:r>
      <w:r w:rsidR="00B36845">
        <w:t>3</w:t>
      </w:r>
      <w:r w:rsidRPr="00605D21">
        <w:t xml:space="preserve"> тыс. работников.</w:t>
      </w:r>
      <w:r>
        <w:t xml:space="preserve"> </w:t>
      </w:r>
      <w:r w:rsidRPr="00A01047">
        <w:t>Потребительские общества области обслуживают 1230 населенных пунктов</w:t>
      </w:r>
      <w:r w:rsidR="00941164">
        <w:t>.</w:t>
      </w:r>
      <w:r w:rsidRPr="00A01047">
        <w:t xml:space="preserve"> Численность населения, обслуживаемого потребительской кооперацией</w:t>
      </w:r>
      <w:r w:rsidR="00802248">
        <w:t>,</w:t>
      </w:r>
      <w:r w:rsidRPr="00A01047">
        <w:t xml:space="preserve"> составляет около 170 тыс. человек.</w:t>
      </w:r>
    </w:p>
    <w:p w:rsidR="00ED13E1" w:rsidRPr="00943A28" w:rsidRDefault="00ED13E1" w:rsidP="000F0433">
      <w:pPr>
        <w:ind w:left="-426" w:right="-2" w:firstLine="568"/>
      </w:pPr>
      <w:proofErr w:type="gramStart"/>
      <w:r w:rsidRPr="00943A28"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организации закупок сельскохозяйственной продукции и сырья, производства промышленной продукции, создания дополнительных рабочих мест, увеличения доходов от личного подсобного хозяйства, решения других вопросов, в том числе по развитию социальной инфраструктуры села, и способствует снижению социальной напряженности на селе.</w:t>
      </w:r>
      <w:proofErr w:type="gramEnd"/>
    </w:p>
    <w:p w:rsidR="002A0F4A" w:rsidRPr="00044AB2" w:rsidRDefault="002A0F4A" w:rsidP="000F0433">
      <w:pPr>
        <w:ind w:left="-426" w:right="-2" w:firstLine="568"/>
      </w:pPr>
      <w:proofErr w:type="gramStart"/>
      <w:r w:rsidRPr="00044AB2">
        <w:t xml:space="preserve">Совокупный объем деятельности </w:t>
      </w:r>
      <w:r w:rsidRPr="00605D21">
        <w:t>Кал</w:t>
      </w:r>
      <w:r>
        <w:t>ужского союза за</w:t>
      </w:r>
      <w:r w:rsidRPr="00044AB2">
        <w:t xml:space="preserve"> 2016 год </w:t>
      </w:r>
      <w:r>
        <w:t xml:space="preserve">составил                    </w:t>
      </w:r>
      <w:r w:rsidRPr="00044AB2">
        <w:t xml:space="preserve"> 4333 млн.</w:t>
      </w:r>
      <w:r>
        <w:t xml:space="preserve"> </w:t>
      </w:r>
      <w:r w:rsidRPr="00044AB2">
        <w:t xml:space="preserve">руб. </w:t>
      </w:r>
      <w:r>
        <w:t xml:space="preserve">В общем </w:t>
      </w:r>
      <w:r w:rsidR="00D51B46">
        <w:t xml:space="preserve">совокупном </w:t>
      </w:r>
      <w:r>
        <w:t>объеме у</w:t>
      </w:r>
      <w:r w:rsidRPr="00044AB2">
        <w:t xml:space="preserve">дельный вес розничной торговли </w:t>
      </w:r>
      <w:r>
        <w:t xml:space="preserve">составил </w:t>
      </w:r>
      <w:r w:rsidRPr="00044AB2">
        <w:t xml:space="preserve">62%, заготовительной деятельности </w:t>
      </w:r>
      <w:r>
        <w:t xml:space="preserve">- </w:t>
      </w:r>
      <w:r w:rsidRPr="00044AB2">
        <w:t>18%, обще</w:t>
      </w:r>
      <w:r w:rsidR="00B36845">
        <w:t xml:space="preserve">ственного </w:t>
      </w:r>
      <w:r w:rsidRPr="00044AB2">
        <w:t>пита</w:t>
      </w:r>
      <w:r w:rsidR="00B36845">
        <w:t>ния</w:t>
      </w:r>
      <w:r w:rsidRPr="00044AB2">
        <w:t xml:space="preserve"> </w:t>
      </w:r>
      <w:r>
        <w:t>-</w:t>
      </w:r>
      <w:r w:rsidRPr="00044AB2">
        <w:t xml:space="preserve"> 5%, производства</w:t>
      </w:r>
      <w:r w:rsidR="00B36845">
        <w:t xml:space="preserve"> продукции промышленной переработки</w:t>
      </w:r>
      <w:r w:rsidRPr="00044AB2">
        <w:t xml:space="preserve"> </w:t>
      </w:r>
      <w:r>
        <w:t>-</w:t>
      </w:r>
      <w:r w:rsidRPr="00044AB2">
        <w:t xml:space="preserve"> 7%, оптового оборота </w:t>
      </w:r>
      <w:r>
        <w:t>-</w:t>
      </w:r>
      <w:r w:rsidRPr="00044AB2">
        <w:t xml:space="preserve"> 4%,</w:t>
      </w:r>
      <w:r w:rsidR="00B36845">
        <w:t xml:space="preserve"> </w:t>
      </w:r>
      <w:r w:rsidRPr="00044AB2">
        <w:t xml:space="preserve">услуг </w:t>
      </w:r>
      <w:r>
        <w:t xml:space="preserve">- </w:t>
      </w:r>
      <w:r w:rsidRPr="00044AB2">
        <w:t>1%,</w:t>
      </w:r>
      <w:r>
        <w:t xml:space="preserve"> </w:t>
      </w:r>
      <w:r w:rsidRPr="00044AB2">
        <w:t xml:space="preserve">других видов деятельности </w:t>
      </w:r>
      <w:r>
        <w:t>-</w:t>
      </w:r>
      <w:r w:rsidRPr="00044AB2">
        <w:t xml:space="preserve"> 3%. </w:t>
      </w:r>
      <w:r w:rsidRPr="001C5694">
        <w:t>Программа</w:t>
      </w:r>
      <w:r w:rsidR="001C5694" w:rsidRPr="001C5694">
        <w:t xml:space="preserve"> деятельности Калужского союза на</w:t>
      </w:r>
      <w:r w:rsidRPr="001C5694">
        <w:t xml:space="preserve"> 2016 год, доведенная Центр</w:t>
      </w:r>
      <w:r w:rsidR="00802248" w:rsidRPr="001C5694">
        <w:t>альным</w:t>
      </w:r>
      <w:r w:rsidR="00802248">
        <w:t xml:space="preserve"> С</w:t>
      </w:r>
      <w:r w:rsidRPr="00044AB2">
        <w:t xml:space="preserve">оюзом </w:t>
      </w:r>
      <w:r w:rsidR="00802248">
        <w:t xml:space="preserve">потребительской кооперации </w:t>
      </w:r>
      <w:r w:rsidRPr="00044AB2">
        <w:t>Российской Федерации</w:t>
      </w:r>
      <w:r w:rsidR="00802248">
        <w:t xml:space="preserve"> (далее – Центросоюз)</w:t>
      </w:r>
      <w:r w:rsidR="001C5694">
        <w:t>,</w:t>
      </w:r>
      <w:r w:rsidRPr="00044AB2">
        <w:t xml:space="preserve"> выполнена на</w:t>
      </w:r>
      <w:proofErr w:type="gramEnd"/>
      <w:r w:rsidRPr="00044AB2">
        <w:t xml:space="preserve"> 95%. Оборот розничной торговли </w:t>
      </w:r>
      <w:r>
        <w:t xml:space="preserve">составил </w:t>
      </w:r>
      <w:r w:rsidRPr="00044AB2">
        <w:t>2668 млн.</w:t>
      </w:r>
      <w:r>
        <w:t xml:space="preserve"> </w:t>
      </w:r>
      <w:r w:rsidRPr="00044AB2">
        <w:t>руб.</w:t>
      </w:r>
      <w:r>
        <w:t>, или</w:t>
      </w:r>
      <w:r w:rsidRPr="00044AB2">
        <w:t xml:space="preserve"> 95% </w:t>
      </w:r>
      <w:r w:rsidR="00B36845" w:rsidRPr="00044AB2">
        <w:t xml:space="preserve">в действующих ценах </w:t>
      </w:r>
      <w:r w:rsidRPr="00044AB2">
        <w:t xml:space="preserve">к уровню </w:t>
      </w:r>
      <w:r w:rsidR="00B36845">
        <w:t>2015</w:t>
      </w:r>
      <w:r w:rsidRPr="00044AB2">
        <w:t xml:space="preserve"> года. </w:t>
      </w:r>
      <w:proofErr w:type="gramStart"/>
      <w:r w:rsidRPr="00044AB2">
        <w:t xml:space="preserve">Оборот общественного питания </w:t>
      </w:r>
      <w:r>
        <w:t xml:space="preserve">- </w:t>
      </w:r>
      <w:r w:rsidRPr="00044AB2">
        <w:t>219,1 млн.</w:t>
      </w:r>
      <w:r>
        <w:t xml:space="preserve"> </w:t>
      </w:r>
      <w:r w:rsidRPr="00044AB2">
        <w:t>руб.</w:t>
      </w:r>
      <w:r>
        <w:t>, или</w:t>
      </w:r>
      <w:r w:rsidRPr="00044AB2">
        <w:t xml:space="preserve"> 96 % . Заготовительный оборот </w:t>
      </w:r>
      <w:r>
        <w:t xml:space="preserve">- </w:t>
      </w:r>
      <w:r w:rsidRPr="00044AB2">
        <w:t>790,6 млн.</w:t>
      </w:r>
      <w:r>
        <w:t xml:space="preserve"> </w:t>
      </w:r>
      <w:r w:rsidRPr="00044AB2">
        <w:t>руб.</w:t>
      </w:r>
      <w:r>
        <w:t>, или</w:t>
      </w:r>
      <w:r w:rsidRPr="00044AB2">
        <w:t xml:space="preserve"> 102%. Объем продукции </w:t>
      </w:r>
      <w:r w:rsidR="00B36845">
        <w:t>промышленной переработки</w:t>
      </w:r>
      <w:r w:rsidR="00B36845" w:rsidRPr="00044AB2">
        <w:t xml:space="preserve"> </w:t>
      </w:r>
      <w:r>
        <w:t>-</w:t>
      </w:r>
      <w:r w:rsidRPr="00044AB2">
        <w:t xml:space="preserve"> 281,1 млн.</w:t>
      </w:r>
      <w:r>
        <w:t xml:space="preserve"> </w:t>
      </w:r>
      <w:r w:rsidRPr="00044AB2">
        <w:t>руб.</w:t>
      </w:r>
      <w:r>
        <w:t>, или</w:t>
      </w:r>
      <w:r w:rsidRPr="00044AB2">
        <w:t xml:space="preserve"> 98%</w:t>
      </w:r>
      <w:r w:rsidR="00B36845">
        <w:t>.</w:t>
      </w:r>
      <w:r w:rsidRPr="00044AB2">
        <w:t xml:space="preserve">  Оптовый  оборот </w:t>
      </w:r>
      <w:r>
        <w:t xml:space="preserve">- </w:t>
      </w:r>
      <w:r w:rsidRPr="00044AB2">
        <w:t>178,7 млн.</w:t>
      </w:r>
      <w:r>
        <w:t xml:space="preserve"> </w:t>
      </w:r>
      <w:r w:rsidRPr="00044AB2">
        <w:t>руб.</w:t>
      </w:r>
      <w:r>
        <w:t>, или</w:t>
      </w:r>
      <w:r w:rsidR="00B36845">
        <w:t xml:space="preserve"> </w:t>
      </w:r>
      <w:r w:rsidRPr="00044AB2">
        <w:t>-</w:t>
      </w:r>
      <w:r w:rsidR="00B36845">
        <w:t xml:space="preserve"> </w:t>
      </w:r>
      <w:r w:rsidRPr="00044AB2">
        <w:t xml:space="preserve">100%. Платные услуги </w:t>
      </w:r>
      <w:r>
        <w:t>-</w:t>
      </w:r>
      <w:r w:rsidRPr="00044AB2">
        <w:t xml:space="preserve"> 55 млн.</w:t>
      </w:r>
      <w:r>
        <w:t xml:space="preserve"> </w:t>
      </w:r>
      <w:r w:rsidRPr="00044AB2">
        <w:t>руб.</w:t>
      </w:r>
      <w:r>
        <w:t xml:space="preserve">, или </w:t>
      </w:r>
      <w:r w:rsidRPr="00044AB2">
        <w:t>101%. Прочие виды деятельности -</w:t>
      </w:r>
      <w:r>
        <w:t xml:space="preserve"> </w:t>
      </w:r>
      <w:r w:rsidRPr="00044AB2">
        <w:t>140  млн.</w:t>
      </w:r>
      <w:r>
        <w:t xml:space="preserve"> </w:t>
      </w:r>
      <w:r w:rsidRPr="00044AB2">
        <w:t>руб.</w:t>
      </w:r>
      <w:r>
        <w:t>,</w:t>
      </w:r>
      <w:r w:rsidRPr="00044AB2">
        <w:t xml:space="preserve"> </w:t>
      </w:r>
      <w:r>
        <w:t>или</w:t>
      </w:r>
      <w:r w:rsidRPr="00044AB2">
        <w:t xml:space="preserve"> 103% в действующих ценах к уровню </w:t>
      </w:r>
      <w:r w:rsidR="00B36845">
        <w:t>2015</w:t>
      </w:r>
      <w:r w:rsidRPr="00044AB2">
        <w:t xml:space="preserve"> года.</w:t>
      </w:r>
      <w:proofErr w:type="gramEnd"/>
      <w:r w:rsidRPr="00044AB2">
        <w:t xml:space="preserve"> Выплачено налогов во все уровни бюджетов </w:t>
      </w:r>
      <w:r w:rsidR="00802248">
        <w:t xml:space="preserve">Российской Федерации </w:t>
      </w:r>
      <w:r w:rsidRPr="00044AB2">
        <w:t>147 млн. руб. Средняя заработная плата</w:t>
      </w:r>
      <w:r w:rsidR="00802248">
        <w:t xml:space="preserve"> работников Калужского союза </w:t>
      </w:r>
      <w:r w:rsidR="000F655B">
        <w:t xml:space="preserve">за 2016 год </w:t>
      </w:r>
      <w:r w:rsidR="00802248">
        <w:t>-</w:t>
      </w:r>
      <w:r w:rsidRPr="00044AB2">
        <w:t xml:space="preserve"> 16 тыс.</w:t>
      </w:r>
      <w:r>
        <w:t xml:space="preserve"> </w:t>
      </w:r>
      <w:r w:rsidRPr="00044AB2">
        <w:t>руб</w:t>
      </w:r>
      <w:r w:rsidR="00802248">
        <w:t>лей</w:t>
      </w:r>
      <w:r w:rsidRPr="00044AB2">
        <w:t>.</w:t>
      </w:r>
    </w:p>
    <w:p w:rsidR="002A0F4A" w:rsidRDefault="002A0F4A" w:rsidP="000F0433">
      <w:pPr>
        <w:ind w:left="-426" w:right="-2" w:firstLine="568"/>
      </w:pPr>
      <w:r w:rsidRPr="004C102B">
        <w:t>Одной из главных задач министерства сельского хозяйства области и Калужского союза – это стимулирование развития потребительской кооперации с целью повышения уровня жизни сельского населения путем увеличения объемов закупок сельхозпродукции в хо</w:t>
      </w:r>
      <w:r w:rsidR="0065562F">
        <w:t>зяйствах населения, крестьянских (</w:t>
      </w:r>
      <w:r w:rsidRPr="004C102B">
        <w:t>фермерских</w:t>
      </w:r>
      <w:r w:rsidR="0065562F">
        <w:t>)</w:t>
      </w:r>
      <w:r w:rsidRPr="004C102B">
        <w:t xml:space="preserve"> хозяйствах, а также максимального охвата населения качественными услугами розничной торговли. Ежегодно заключается свыше 1500 договоров на закупку сельхозпродукции и сырья у населения области.</w:t>
      </w:r>
    </w:p>
    <w:p w:rsidR="00267DA9" w:rsidRDefault="00267DA9" w:rsidP="000F0433">
      <w:pPr>
        <w:ind w:left="-426" w:right="-2" w:firstLine="568"/>
      </w:pPr>
    </w:p>
    <w:p w:rsidR="00956801" w:rsidRPr="004C102B" w:rsidRDefault="00956801" w:rsidP="000F0433">
      <w:pPr>
        <w:ind w:left="-426" w:right="-2" w:firstLine="568"/>
      </w:pPr>
    </w:p>
    <w:p w:rsidR="00ED13E1" w:rsidRDefault="00ED13E1" w:rsidP="00ED13E1">
      <w:pPr>
        <w:pStyle w:val="ConsPlusNormal"/>
        <w:jc w:val="right"/>
      </w:pPr>
      <w:r>
        <w:t>Таблица 1</w:t>
      </w:r>
    </w:p>
    <w:p w:rsidR="00ED13E1" w:rsidRDefault="00ED13E1" w:rsidP="00ED13E1">
      <w:pPr>
        <w:pStyle w:val="ConsPlusNormal"/>
        <w:jc w:val="right"/>
      </w:pPr>
    </w:p>
    <w:p w:rsidR="00ED13E1" w:rsidRPr="00084033" w:rsidRDefault="00ED13E1" w:rsidP="00ED13E1">
      <w:pPr>
        <w:pStyle w:val="ConsPlusNormal"/>
        <w:jc w:val="center"/>
      </w:pPr>
      <w:r w:rsidRPr="00084033">
        <w:t>Показатели развития отраслей деятельности потребительской кооперации Калужской области (млн. руб.)</w:t>
      </w:r>
    </w:p>
    <w:p w:rsidR="00ED13E1" w:rsidRDefault="00ED13E1" w:rsidP="00ED13E1">
      <w:pPr>
        <w:pStyle w:val="ConsPlusNormal"/>
        <w:jc w:val="center"/>
      </w:pPr>
    </w:p>
    <w:tbl>
      <w:tblPr>
        <w:tblW w:w="8655" w:type="dxa"/>
        <w:tblInd w:w="98" w:type="dxa"/>
        <w:tblLayout w:type="fixed"/>
        <w:tblLook w:val="04A0"/>
      </w:tblPr>
      <w:tblGrid>
        <w:gridCol w:w="3412"/>
        <w:gridCol w:w="992"/>
        <w:gridCol w:w="993"/>
        <w:gridCol w:w="994"/>
        <w:gridCol w:w="1132"/>
        <w:gridCol w:w="1132"/>
      </w:tblGrid>
      <w:tr w:rsidR="00ED13E1" w:rsidRPr="009F490B" w:rsidTr="00802248">
        <w:trPr>
          <w:trHeight w:val="896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E1" w:rsidRPr="00182DA9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82DA9">
              <w:rPr>
                <w:rFonts w:eastAsia="Times New Roman"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2016</w:t>
            </w: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EC0C07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2017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EC0C07">
              <w:rPr>
                <w:rFonts w:eastAsia="Times New Roman"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3E1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2017 г. </w:t>
            </w:r>
          </w:p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>в % к 2014 г.</w:t>
            </w:r>
          </w:p>
        </w:tc>
      </w:tr>
      <w:tr w:rsidR="00ED13E1" w:rsidRPr="00397601" w:rsidTr="00802248">
        <w:trPr>
          <w:trHeight w:val="8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>Совокупный оборот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073AF8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3AF8">
              <w:rPr>
                <w:rFonts w:eastAsia="Times New Roman"/>
                <w:bCs/>
                <w:sz w:val="24"/>
                <w:szCs w:val="24"/>
                <w:lang w:eastAsia="ru-RU"/>
              </w:rPr>
              <w:t>4542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073AF8" w:rsidRDefault="00ED13E1" w:rsidP="00802248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073AF8">
              <w:rPr>
                <w:bCs/>
                <w:iCs/>
                <w:sz w:val="24"/>
                <w:szCs w:val="24"/>
              </w:rPr>
              <w:t>4484</w:t>
            </w:r>
            <w:r w:rsidR="00E95B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073AF8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73AF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4333</w:t>
            </w:r>
            <w:r w:rsidR="00E95B7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A32324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3232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4162</w:t>
            </w:r>
            <w:r w:rsidR="00E95B7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A32324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2324">
              <w:rPr>
                <w:rFonts w:eastAsia="Times New Roman"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Объем закупок  сель</w:t>
            </w: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>ско</w:t>
            </w: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хоз</w:t>
            </w: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яйственной </w:t>
            </w: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продукции и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818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777</w:t>
            </w:r>
            <w:r w:rsidR="00E95B78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791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A32324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2324">
              <w:rPr>
                <w:rFonts w:eastAsia="Times New Roman"/>
                <w:bCs/>
                <w:sz w:val="24"/>
                <w:szCs w:val="24"/>
                <w:lang w:eastAsia="ru-RU"/>
              </w:rPr>
              <w:t>792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A32324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2324">
              <w:rPr>
                <w:rFonts w:eastAsia="Times New Roman"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продукции промышленной переработки (включая переработку сельскохозяйственной продукции)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320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287</w:t>
            </w:r>
            <w:r w:rsidR="00E95B78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281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A32324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2324">
              <w:rPr>
                <w:rFonts w:eastAsia="Times New Roman"/>
                <w:bCs/>
                <w:sz w:val="24"/>
                <w:szCs w:val="24"/>
                <w:lang w:eastAsia="ru-RU"/>
              </w:rPr>
              <w:t>275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A32324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2324">
              <w:rPr>
                <w:rFonts w:eastAsia="Times New Roman"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2821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2823</w:t>
            </w:r>
            <w:r w:rsidR="00E95B78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2668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500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8,6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Оборот общественного 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211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228</w:t>
            </w:r>
            <w:r w:rsidR="00E95B78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219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219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Оптовый 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178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9</w:t>
            </w:r>
            <w:r w:rsidR="00E95B78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179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179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D51B46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54,5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т.ч. </w:t>
            </w:r>
            <w:r w:rsidRPr="009F490B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ытовые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>108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ED13E1" w:rsidRPr="009F490B" w:rsidTr="00802248">
        <w:trPr>
          <w:trHeight w:val="80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1" w:rsidRPr="005E542A" w:rsidRDefault="00ED13E1" w:rsidP="00802248">
            <w:pPr>
              <w:spacing w:before="0" w:after="0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133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9F490B" w:rsidRDefault="00ED13E1" w:rsidP="00802248">
            <w:pPr>
              <w:ind w:firstLine="0"/>
              <w:jc w:val="center"/>
              <w:rPr>
                <w:sz w:val="24"/>
                <w:szCs w:val="24"/>
              </w:rPr>
            </w:pPr>
            <w:r w:rsidRPr="009F490B">
              <w:rPr>
                <w:sz w:val="24"/>
                <w:szCs w:val="24"/>
              </w:rPr>
              <w:t>136</w:t>
            </w:r>
            <w:r w:rsidR="00E95B78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140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5E542A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E542A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E95B78">
              <w:rPr>
                <w:rFonts w:eastAsia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E1" w:rsidRPr="0073499B" w:rsidRDefault="00ED13E1" w:rsidP="00802248">
            <w:pPr>
              <w:spacing w:before="0" w:after="0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499B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6,8</w:t>
            </w:r>
          </w:p>
        </w:tc>
      </w:tr>
    </w:tbl>
    <w:p w:rsidR="00EC0C07" w:rsidRDefault="00EC0C07" w:rsidP="00EC0C07">
      <w:pPr>
        <w:pStyle w:val="ConsPlusNormal"/>
        <w:ind w:firstLine="540"/>
        <w:jc w:val="both"/>
      </w:pPr>
      <w:r>
        <w:t>--------------------------------</w:t>
      </w:r>
    </w:p>
    <w:p w:rsidR="00EC0C07" w:rsidRDefault="00EC0C07" w:rsidP="00EC0C07">
      <w:pPr>
        <w:pStyle w:val="ConsPlusNormal"/>
        <w:ind w:firstLine="540"/>
        <w:jc w:val="both"/>
      </w:pPr>
      <w:r>
        <w:t>&lt;*&gt; - - ожидаемые показатели.</w:t>
      </w:r>
    </w:p>
    <w:p w:rsidR="00ED13E1" w:rsidRDefault="00ED13E1" w:rsidP="00ED13E1">
      <w:pPr>
        <w:pStyle w:val="ConsPlusNormal"/>
        <w:jc w:val="center"/>
      </w:pPr>
    </w:p>
    <w:p w:rsidR="008A5BA7" w:rsidRPr="00943A28" w:rsidRDefault="008A5BA7" w:rsidP="000F0433">
      <w:pPr>
        <w:spacing w:before="0" w:after="0"/>
        <w:ind w:left="-426" w:right="-2" w:firstLine="568"/>
      </w:pPr>
      <w:r w:rsidRPr="00943A28">
        <w:t>Заготовительная и перерабатывающая</w:t>
      </w:r>
      <w:r w:rsidRPr="000F0433">
        <w:t xml:space="preserve"> </w:t>
      </w:r>
      <w:r w:rsidRPr="00943A28">
        <w:t>отрасли потребительской кооперации всегда имели приоритетное значение</w:t>
      </w:r>
      <w:r w:rsidR="000F655B">
        <w:t xml:space="preserve"> в деятельности потребительских обществ</w:t>
      </w:r>
      <w:r w:rsidRPr="00943A28">
        <w:t xml:space="preserve">. Производятся закупки мяса, молока, </w:t>
      </w:r>
      <w:r w:rsidR="000F655B" w:rsidRPr="004C102B">
        <w:t>яиц,</w:t>
      </w:r>
      <w:r w:rsidR="000F655B">
        <w:t xml:space="preserve"> </w:t>
      </w:r>
      <w:r w:rsidRPr="00943A28">
        <w:t xml:space="preserve">картофеля, овощей, шерсти и других видов сельскохозяйственной продукции. </w:t>
      </w:r>
    </w:p>
    <w:p w:rsidR="008A5BA7" w:rsidRPr="00943A28" w:rsidRDefault="008A5BA7" w:rsidP="000F0433">
      <w:pPr>
        <w:spacing w:before="0" w:after="0"/>
        <w:ind w:left="-426" w:right="-2" w:firstLine="568"/>
      </w:pPr>
      <w:r w:rsidRPr="00943A28">
        <w:t>Осуществляется закладка картофеля и овощей для нужд общепита и розничной торговли. Потребительские общества реализуют сельхозпродукцию на ярмарках, участвуют в конкурсах и тендерах на поставку сельскохозяйственной продукции в бюджетные учреждения, обеспечивают насыщение продовольственного рынка Калужской области продукцией собственного производства.</w:t>
      </w:r>
    </w:p>
    <w:p w:rsidR="00941164" w:rsidRDefault="002A0F4A" w:rsidP="000F0433">
      <w:pPr>
        <w:spacing w:before="0" w:after="0"/>
        <w:ind w:left="-426" w:right="-2" w:firstLine="568"/>
      </w:pPr>
      <w:r w:rsidRPr="004C102B">
        <w:lastRenderedPageBreak/>
        <w:t>В 2016 году организациями потребительской кооперации в хозяйствах населения и крестьянских (фермерских) хозяйствах области закуплен</w:t>
      </w:r>
      <w:r w:rsidR="00084033">
        <w:t>ы:</w:t>
      </w:r>
      <w:r w:rsidRPr="004C102B">
        <w:t xml:space="preserve"> 2321 тонн</w:t>
      </w:r>
      <w:r w:rsidR="000F655B">
        <w:t>а</w:t>
      </w:r>
      <w:r w:rsidRPr="004C102B">
        <w:t xml:space="preserve"> мяса, </w:t>
      </w:r>
      <w:r w:rsidR="00D708F9">
        <w:t xml:space="preserve">                    </w:t>
      </w:r>
      <w:r w:rsidRPr="004C102B">
        <w:t>1259 тонн молока, 1818 тонн картофеля, 1412 тонн овощей, 635 тонн плодов, 6,1 тонн</w:t>
      </w:r>
      <w:r w:rsidR="000F655B">
        <w:t>ы</w:t>
      </w:r>
      <w:r w:rsidRPr="004C102B">
        <w:t xml:space="preserve"> меда, 4724 тыс. шт.</w:t>
      </w:r>
      <w:r>
        <w:t xml:space="preserve"> </w:t>
      </w:r>
      <w:r w:rsidRPr="004C102B">
        <w:t xml:space="preserve">яиц, 3,3 тонны грибов. Сельскому населению за сданную сельскохозяйственную продукцию и сырье в 2016 году организациями потребительской кооперации выплачено 330 млн. руб. Наряду с закупками </w:t>
      </w:r>
      <w:r>
        <w:t>осуществляется</w:t>
      </w:r>
      <w:r w:rsidRPr="004C102B">
        <w:t xml:space="preserve"> обеспеч</w:t>
      </w:r>
      <w:r>
        <w:t>ение</w:t>
      </w:r>
      <w:r w:rsidRPr="004C102B">
        <w:t xml:space="preserve"> владельцев скота и птицы кормами. На </w:t>
      </w:r>
      <w:r>
        <w:t>двух</w:t>
      </w:r>
      <w:r w:rsidRPr="004C102B">
        <w:t xml:space="preserve"> ло</w:t>
      </w:r>
      <w:r>
        <w:t xml:space="preserve">гистических центрах по продаже </w:t>
      </w:r>
      <w:r w:rsidRPr="004C102B">
        <w:t>зернофуража и комбикормов в г.</w:t>
      </w:r>
      <w:r>
        <w:t xml:space="preserve"> </w:t>
      </w:r>
      <w:r w:rsidRPr="004C102B">
        <w:t xml:space="preserve">Калуге и </w:t>
      </w:r>
      <w:r w:rsidR="00941164">
        <w:t xml:space="preserve">                         </w:t>
      </w:r>
      <w:r w:rsidRPr="004C102B">
        <w:t>г.</w:t>
      </w:r>
      <w:r>
        <w:t xml:space="preserve"> </w:t>
      </w:r>
      <w:r w:rsidRPr="004C102B">
        <w:t xml:space="preserve">Людиново постоянно в наличии весь ассортимент этой продукции, имеется возможность доставки продукции по заявкам до каждого потребителя. </w:t>
      </w:r>
    </w:p>
    <w:p w:rsidR="002A0F4A" w:rsidRDefault="002A0F4A" w:rsidP="000F0433">
      <w:pPr>
        <w:spacing w:before="0" w:after="0"/>
        <w:ind w:left="-426" w:right="-2" w:firstLine="568"/>
      </w:pPr>
      <w:r w:rsidRPr="004C102B">
        <w:t xml:space="preserve">Все потребительские общества торгуют зернофуражом и комбикормами, за год </w:t>
      </w:r>
      <w:r w:rsidRPr="00E95B78">
        <w:t xml:space="preserve">реализуется </w:t>
      </w:r>
      <w:r w:rsidR="006A38FD" w:rsidRPr="00E95B78">
        <w:t>до 3</w:t>
      </w:r>
      <w:r w:rsidRPr="00E95B78">
        <w:t xml:space="preserve"> тысяч тонн</w:t>
      </w:r>
      <w:r w:rsidR="000F655B" w:rsidRPr="00E95B78">
        <w:t xml:space="preserve"> кормов</w:t>
      </w:r>
      <w:r w:rsidRPr="00E95B78">
        <w:t>.</w:t>
      </w:r>
      <w:r w:rsidRPr="004C102B">
        <w:t xml:space="preserve"> </w:t>
      </w:r>
      <w:r>
        <w:t xml:space="preserve">Кроме того, </w:t>
      </w:r>
      <w:r w:rsidRPr="004C102B">
        <w:t xml:space="preserve">организациями потребительской кооперации </w:t>
      </w:r>
      <w:r>
        <w:t>оказывается помощь населению</w:t>
      </w:r>
      <w:r w:rsidRPr="004C102B">
        <w:t xml:space="preserve"> в сортообновлении</w:t>
      </w:r>
      <w:r>
        <w:t xml:space="preserve"> картофеля</w:t>
      </w:r>
      <w:r w:rsidRPr="004C102B">
        <w:t xml:space="preserve"> </w:t>
      </w:r>
      <w:r>
        <w:t>(</w:t>
      </w:r>
      <w:r w:rsidRPr="004C102B">
        <w:t>ежегодно реализуе</w:t>
      </w:r>
      <w:r>
        <w:t>тся</w:t>
      </w:r>
      <w:r w:rsidRPr="004C102B">
        <w:t xml:space="preserve"> около 100 тонн семенного картофеля</w:t>
      </w:r>
      <w:r>
        <w:t>)</w:t>
      </w:r>
      <w:r w:rsidRPr="004C102B">
        <w:t xml:space="preserve">, </w:t>
      </w:r>
      <w:r>
        <w:t xml:space="preserve">осуществляется </w:t>
      </w:r>
      <w:r w:rsidRPr="004C102B">
        <w:t>обеспеч</w:t>
      </w:r>
      <w:r>
        <w:t xml:space="preserve">ение </w:t>
      </w:r>
      <w:r w:rsidRPr="004C102B">
        <w:t>населени</w:t>
      </w:r>
      <w:r>
        <w:t>я</w:t>
      </w:r>
      <w:r w:rsidRPr="004C102B">
        <w:t xml:space="preserve"> удобрениями.</w:t>
      </w:r>
    </w:p>
    <w:p w:rsidR="00D4749B" w:rsidRDefault="00D4749B" w:rsidP="000F0433">
      <w:pPr>
        <w:spacing w:before="0" w:after="0"/>
        <w:ind w:left="-426" w:right="-2" w:firstLine="568"/>
      </w:pPr>
      <w:r w:rsidRPr="0068633A">
        <w:t xml:space="preserve">Калужский союз </w:t>
      </w:r>
      <w:r>
        <w:t xml:space="preserve">- </w:t>
      </w:r>
      <w:r w:rsidRPr="0068633A">
        <w:t xml:space="preserve">постоянный участник областных сельскохозяйственных выставок, ярмарочной торговли. Развитие ярмарочной торговли </w:t>
      </w:r>
      <w:r>
        <w:t>-</w:t>
      </w:r>
      <w:r w:rsidRPr="0068633A">
        <w:t xml:space="preserve"> одно из </w:t>
      </w:r>
      <w:r>
        <w:t xml:space="preserve">важных </w:t>
      </w:r>
      <w:r w:rsidRPr="0068633A">
        <w:t>направлений сбыта сель</w:t>
      </w:r>
      <w:r>
        <w:t>ско</w:t>
      </w:r>
      <w:r w:rsidRPr="0068633A">
        <w:t>хоз</w:t>
      </w:r>
      <w:r>
        <w:t xml:space="preserve">яйственной </w:t>
      </w:r>
      <w:r w:rsidRPr="0068633A">
        <w:t>продукции. Ярмарки выходного дня</w:t>
      </w:r>
      <w:r>
        <w:t xml:space="preserve"> регулярно проводятся в </w:t>
      </w:r>
      <w:r w:rsidRPr="0068633A">
        <w:t>Калуг</w:t>
      </w:r>
      <w:r>
        <w:t>е</w:t>
      </w:r>
      <w:r w:rsidRPr="0068633A">
        <w:t>, Обнинск</w:t>
      </w:r>
      <w:r>
        <w:t>е</w:t>
      </w:r>
      <w:r w:rsidRPr="0068633A">
        <w:t>, Бабынино,</w:t>
      </w:r>
      <w:r>
        <w:t xml:space="preserve"> </w:t>
      </w:r>
      <w:r w:rsidRPr="0068633A">
        <w:t>Балабаново, Кондрово, Ферзиково, Спас-Деменск</w:t>
      </w:r>
      <w:r>
        <w:t>е и других населенных пунктах</w:t>
      </w:r>
      <w:r w:rsidRPr="0068633A">
        <w:t xml:space="preserve">. </w:t>
      </w:r>
      <w:r>
        <w:t xml:space="preserve">На ярмарках </w:t>
      </w:r>
      <w:r w:rsidRPr="0068633A">
        <w:t xml:space="preserve">организована торговля продукцией, закупленной у фермеров, в личных подсобных хозяйствах, а также продукцией, произведенной предприятиями мясной и молочной  промышленности региона, а также продукцией производимой в потребительских обществах. </w:t>
      </w:r>
    </w:p>
    <w:p w:rsidR="00D4749B" w:rsidRPr="0068633A" w:rsidRDefault="00D4749B" w:rsidP="000F0433">
      <w:pPr>
        <w:spacing w:before="0" w:after="0"/>
        <w:ind w:left="-426" w:right="-2" w:firstLine="568"/>
      </w:pPr>
      <w:r>
        <w:t>Два</w:t>
      </w:r>
      <w:r w:rsidRPr="0068633A">
        <w:t xml:space="preserve"> сельскохозяйственных рынка (Людиново,</w:t>
      </w:r>
      <w:r>
        <w:t xml:space="preserve"> </w:t>
      </w:r>
      <w:r w:rsidRPr="0068633A">
        <w:t>Козельск)</w:t>
      </w:r>
      <w:r>
        <w:t>,</w:t>
      </w:r>
      <w:r w:rsidRPr="0068633A">
        <w:t xml:space="preserve"> принадлежащих потребительским обществам</w:t>
      </w:r>
      <w:r>
        <w:t>,</w:t>
      </w:r>
      <w:r w:rsidRPr="0068633A">
        <w:t xml:space="preserve"> предоставляют льготные места населению, крестьянским </w:t>
      </w:r>
      <w:r>
        <w:t>(</w:t>
      </w:r>
      <w:r w:rsidRPr="0068633A">
        <w:t>фермерским</w:t>
      </w:r>
      <w:r>
        <w:t>)</w:t>
      </w:r>
      <w:r w:rsidRPr="0068633A">
        <w:t xml:space="preserve"> хозяйствам, а также индивидуальным предпринимателям для сбыта сель</w:t>
      </w:r>
      <w:r>
        <w:t>ско</w:t>
      </w:r>
      <w:r w:rsidRPr="0068633A">
        <w:t>хоз</w:t>
      </w:r>
      <w:r>
        <w:t xml:space="preserve">яйственной </w:t>
      </w:r>
      <w:r w:rsidRPr="0068633A">
        <w:t>продукции. Организация</w:t>
      </w:r>
      <w:r>
        <w:t xml:space="preserve"> </w:t>
      </w:r>
      <w:r w:rsidRPr="0068633A">
        <w:t>ярмарочной торговли создает конкурентную среду и стабилизирует цены. Переработка сель</w:t>
      </w:r>
      <w:r>
        <w:t>ско</w:t>
      </w:r>
      <w:r w:rsidRPr="0068633A">
        <w:t>хоз</w:t>
      </w:r>
      <w:r>
        <w:t xml:space="preserve">яйственной </w:t>
      </w:r>
      <w:r w:rsidRPr="0068633A">
        <w:t>продукции в основном производится в миницехах при предприятиях общественного питания,</w:t>
      </w:r>
      <w:r>
        <w:t xml:space="preserve"> </w:t>
      </w:r>
      <w:r w:rsidRPr="0068633A">
        <w:t>которые требуют модернизации с целью увеличения переработки сель</w:t>
      </w:r>
      <w:r>
        <w:t>ско</w:t>
      </w:r>
      <w:r w:rsidRPr="0068633A">
        <w:t>хоз</w:t>
      </w:r>
      <w:r>
        <w:t xml:space="preserve">яйственной </w:t>
      </w:r>
      <w:r w:rsidRPr="0068633A">
        <w:t>продукции и реализации ее в розничную сеть.</w:t>
      </w:r>
    </w:p>
    <w:p w:rsidR="008A5BA7" w:rsidRPr="005D38E5" w:rsidRDefault="008A5BA7" w:rsidP="000F0433">
      <w:pPr>
        <w:spacing w:before="0" w:after="0"/>
        <w:ind w:left="-426" w:right="-2" w:firstLine="568"/>
      </w:pPr>
      <w:r w:rsidRPr="005D38E5">
        <w:t xml:space="preserve">Ограниченность доступа к инвестиционным ресурсам,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средств, </w:t>
      </w:r>
      <w:r w:rsidR="005D38E5" w:rsidRPr="005D38E5">
        <w:t>что ведет к</w:t>
      </w:r>
      <w:r w:rsidRPr="005D38E5">
        <w:t xml:space="preserve"> ухудшению качества обслуживания населения, сдерживает развитие закупочно-заготовительной деятельности на селе и не позволяет обеспечить оптимальную загрузку производственных мощностей.</w:t>
      </w:r>
    </w:p>
    <w:p w:rsidR="005D686C" w:rsidRDefault="001F2AA8" w:rsidP="000F0433">
      <w:pPr>
        <w:spacing w:before="0" w:after="0"/>
        <w:ind w:left="-426" w:right="-2" w:firstLine="568"/>
      </w:pPr>
      <w:r>
        <w:t>Материально-техническ</w:t>
      </w:r>
      <w:r w:rsidR="005D686C">
        <w:t>ая</w:t>
      </w:r>
      <w:r>
        <w:t xml:space="preserve"> баз</w:t>
      </w:r>
      <w:r w:rsidR="005D686C">
        <w:t>а</w:t>
      </w:r>
      <w:r w:rsidR="00E909BA" w:rsidRPr="00943A28">
        <w:t xml:space="preserve"> районных потребительских обществ</w:t>
      </w:r>
      <w:r w:rsidR="005D686C">
        <w:t xml:space="preserve"> ежегодно сокращается (таблица 2).</w:t>
      </w:r>
      <w:r w:rsidR="00E909BA" w:rsidRPr="00943A28">
        <w:t xml:space="preserve"> </w:t>
      </w:r>
      <w:r w:rsidR="005D686C">
        <w:t xml:space="preserve">За </w:t>
      </w:r>
      <w:proofErr w:type="gramStart"/>
      <w:r w:rsidR="005D686C">
        <w:t>три последние года</w:t>
      </w:r>
      <w:proofErr w:type="gramEnd"/>
      <w:r w:rsidR="005D686C">
        <w:t xml:space="preserve"> количество действующих магазинов</w:t>
      </w:r>
      <w:r w:rsidR="00E909BA" w:rsidRPr="00943A28">
        <w:t xml:space="preserve"> </w:t>
      </w:r>
      <w:r w:rsidR="005D686C">
        <w:t xml:space="preserve">сократилось на 11% и составило в текущем году </w:t>
      </w:r>
      <w:r>
        <w:t>240</w:t>
      </w:r>
      <w:r w:rsidR="00E909BA" w:rsidRPr="00943A28">
        <w:t xml:space="preserve"> </w:t>
      </w:r>
      <w:r w:rsidR="005D686C">
        <w:t>единиц</w:t>
      </w:r>
      <w:r w:rsidR="00E909BA" w:rsidRPr="00943A28">
        <w:t>,</w:t>
      </w:r>
      <w:r>
        <w:t xml:space="preserve"> из них 183 в сельской местности (</w:t>
      </w:r>
      <w:r w:rsidR="005D686C">
        <w:t>88% к уровню 2015 года). Количество магазинов, работающих как приемно-заготовительные пункты</w:t>
      </w:r>
      <w:r w:rsidR="00304F24">
        <w:t>,</w:t>
      </w:r>
      <w:r w:rsidR="005D686C">
        <w:t xml:space="preserve"> за этот период сократилось на 15%, количество автомагазинов – на 20%.</w:t>
      </w:r>
      <w:r w:rsidR="00D4749B">
        <w:t xml:space="preserve"> Численность работников потребительских обществ сократилась на 18%.</w:t>
      </w:r>
    </w:p>
    <w:p w:rsidR="00E607E3" w:rsidRDefault="00E607E3" w:rsidP="000F0433">
      <w:pPr>
        <w:spacing w:before="0" w:after="0"/>
        <w:ind w:left="-426" w:right="-2" w:firstLine="568"/>
      </w:pPr>
    </w:p>
    <w:p w:rsidR="00956801" w:rsidRDefault="00956801" w:rsidP="000F0433">
      <w:pPr>
        <w:spacing w:before="0" w:after="0"/>
        <w:ind w:left="-426" w:right="-2" w:firstLine="568"/>
      </w:pPr>
    </w:p>
    <w:p w:rsidR="00956801" w:rsidRDefault="00956801" w:rsidP="000F0433">
      <w:pPr>
        <w:spacing w:before="0" w:after="0"/>
        <w:ind w:left="-426" w:right="-2" w:firstLine="568"/>
      </w:pPr>
    </w:p>
    <w:p w:rsidR="00956801" w:rsidRDefault="00956801" w:rsidP="000F0433">
      <w:pPr>
        <w:spacing w:before="0" w:after="0"/>
        <w:ind w:left="-426" w:right="-2" w:firstLine="568"/>
      </w:pPr>
    </w:p>
    <w:p w:rsidR="00956801" w:rsidRDefault="00956801" w:rsidP="000F0433">
      <w:pPr>
        <w:spacing w:before="0" w:after="0"/>
        <w:ind w:left="-426" w:right="-2" w:firstLine="568"/>
      </w:pPr>
    </w:p>
    <w:p w:rsidR="009F490B" w:rsidRDefault="009F490B" w:rsidP="009F490B">
      <w:pPr>
        <w:pStyle w:val="ConsPlusNormal"/>
        <w:jc w:val="right"/>
      </w:pPr>
      <w:r>
        <w:t>Таблица 2</w:t>
      </w:r>
    </w:p>
    <w:p w:rsidR="0073499B" w:rsidRPr="00084033" w:rsidRDefault="0073499B" w:rsidP="0073499B">
      <w:pPr>
        <w:pStyle w:val="ConsPlusNormal"/>
        <w:jc w:val="center"/>
      </w:pPr>
      <w:r w:rsidRPr="00084033">
        <w:t>Материально-техническая база организаций</w:t>
      </w:r>
    </w:p>
    <w:p w:rsidR="0073499B" w:rsidRPr="00084033" w:rsidRDefault="0073499B" w:rsidP="0073499B">
      <w:pPr>
        <w:pStyle w:val="ConsPlusNormal"/>
        <w:jc w:val="center"/>
      </w:pPr>
      <w:r w:rsidRPr="00084033">
        <w:t>потребительской кооперации</w:t>
      </w:r>
      <w:r w:rsidR="00E50962" w:rsidRPr="00E50962">
        <w:t xml:space="preserve"> </w:t>
      </w:r>
      <w:r w:rsidR="00E50962" w:rsidRPr="00084033">
        <w:t>Калужской области</w:t>
      </w:r>
    </w:p>
    <w:p w:rsidR="0073499B" w:rsidRPr="009F490B" w:rsidRDefault="0073499B" w:rsidP="0073499B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320"/>
        <w:gridCol w:w="1320"/>
        <w:gridCol w:w="1320"/>
        <w:gridCol w:w="1320"/>
      </w:tblGrid>
      <w:tr w:rsidR="0073499B" w:rsidTr="0073499B">
        <w:tc>
          <w:tcPr>
            <w:tcW w:w="4031" w:type="dxa"/>
          </w:tcPr>
          <w:p w:rsidR="0073499B" w:rsidRDefault="0073499B" w:rsidP="0073499B">
            <w:pPr>
              <w:pStyle w:val="ConsPlusNormal"/>
              <w:jc w:val="center"/>
            </w:pPr>
            <w:r>
              <w:t>Количество предприятий</w:t>
            </w:r>
          </w:p>
        </w:tc>
        <w:tc>
          <w:tcPr>
            <w:tcW w:w="1320" w:type="dxa"/>
          </w:tcPr>
          <w:p w:rsidR="0073499B" w:rsidRPr="00453719" w:rsidRDefault="0073499B" w:rsidP="0073499B">
            <w:pPr>
              <w:pStyle w:val="ConsPlusNormal"/>
              <w:jc w:val="center"/>
            </w:pPr>
            <w:r w:rsidRPr="00453719">
              <w:t>2015 г.</w:t>
            </w:r>
          </w:p>
        </w:tc>
        <w:tc>
          <w:tcPr>
            <w:tcW w:w="1320" w:type="dxa"/>
          </w:tcPr>
          <w:p w:rsidR="0073499B" w:rsidRPr="00453719" w:rsidRDefault="0073499B" w:rsidP="0073499B">
            <w:pPr>
              <w:pStyle w:val="ConsPlusNormal"/>
              <w:jc w:val="center"/>
            </w:pPr>
            <w:r w:rsidRPr="00453719">
              <w:t>2016 г.</w:t>
            </w:r>
          </w:p>
        </w:tc>
        <w:tc>
          <w:tcPr>
            <w:tcW w:w="1320" w:type="dxa"/>
          </w:tcPr>
          <w:p w:rsidR="0073499B" w:rsidRPr="00453719" w:rsidRDefault="0073499B" w:rsidP="005A03F0">
            <w:pPr>
              <w:pStyle w:val="ConsPlusNormal"/>
              <w:jc w:val="center"/>
            </w:pPr>
            <w:r w:rsidRPr="00453719">
              <w:t>2017 г.</w:t>
            </w:r>
            <w:r w:rsidR="005A03F0">
              <w:t>*</w:t>
            </w:r>
            <w:r>
              <w:t xml:space="preserve"> </w:t>
            </w:r>
          </w:p>
        </w:tc>
        <w:tc>
          <w:tcPr>
            <w:tcW w:w="1320" w:type="dxa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2017 г.                 в % к               2015 г.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Количество действующих магазинов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269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255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240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89</w:t>
            </w:r>
            <w:r w:rsidR="00211134">
              <w:t>,2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в т. ч. в сельской местности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208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195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183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88</w:t>
            </w:r>
            <w:r w:rsidR="00211134">
              <w:t>,0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Количество автолавок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45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36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36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80</w:t>
            </w:r>
            <w:r w:rsidR="00211134">
              <w:t>,0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Количество предприятий общественного питания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31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31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30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211134">
            <w:pPr>
              <w:pStyle w:val="ConsPlusNormal"/>
              <w:jc w:val="center"/>
            </w:pPr>
            <w:r w:rsidRPr="0073499B">
              <w:t>9</w:t>
            </w:r>
            <w:r w:rsidR="00211134">
              <w:t>6,8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в т. ч. в сельской местности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13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12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11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211134">
            <w:pPr>
              <w:pStyle w:val="ConsPlusNormal"/>
              <w:jc w:val="center"/>
            </w:pPr>
            <w:r w:rsidRPr="0073499B">
              <w:t>8</w:t>
            </w:r>
            <w:r w:rsidR="00211134">
              <w:t>4,6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Количество приемно-заготовительных пунктов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15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14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13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8</w:t>
            </w:r>
            <w:r w:rsidR="00211134">
              <w:t>6,</w:t>
            </w:r>
            <w:r w:rsidRPr="0073499B">
              <w:t>7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Количество магазинов, работающих как приемно-заготовительный пункт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164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161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140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85</w:t>
            </w:r>
            <w:r w:rsidR="00211134">
              <w:t>,4</w:t>
            </w:r>
          </w:p>
        </w:tc>
      </w:tr>
      <w:tr w:rsidR="0073499B" w:rsidRP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Количество цехов по переработке сельскохозяйственной продукции и сырья (ед.)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32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31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30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9</w:t>
            </w:r>
            <w:r w:rsidR="00211134">
              <w:t>3,8</w:t>
            </w:r>
          </w:p>
        </w:tc>
      </w:tr>
      <w:tr w:rsidR="0073499B" w:rsidTr="0073499B">
        <w:tc>
          <w:tcPr>
            <w:tcW w:w="4031" w:type="dxa"/>
          </w:tcPr>
          <w:p w:rsidR="0073499B" w:rsidRPr="0073499B" w:rsidRDefault="0073499B" w:rsidP="0073499B">
            <w:pPr>
              <w:pStyle w:val="ConsPlusNormal"/>
              <w:jc w:val="both"/>
            </w:pPr>
            <w:r w:rsidRPr="0073499B">
              <w:t>Численность  работников</w:t>
            </w:r>
            <w:r w:rsidR="00D4749B">
              <w:t xml:space="preserve"> </w:t>
            </w:r>
            <w:r w:rsidRPr="0073499B">
              <w:t>(чел.)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1553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1417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1280</w:t>
            </w:r>
          </w:p>
        </w:tc>
        <w:tc>
          <w:tcPr>
            <w:tcW w:w="1320" w:type="dxa"/>
            <w:vAlign w:val="center"/>
          </w:tcPr>
          <w:p w:rsidR="0073499B" w:rsidRPr="0073499B" w:rsidRDefault="0073499B" w:rsidP="0073499B">
            <w:pPr>
              <w:pStyle w:val="ConsPlusNormal"/>
              <w:jc w:val="center"/>
            </w:pPr>
            <w:r w:rsidRPr="0073499B">
              <w:t>82</w:t>
            </w:r>
            <w:r w:rsidR="00211134">
              <w:t>,4</w:t>
            </w:r>
          </w:p>
        </w:tc>
      </w:tr>
    </w:tbl>
    <w:p w:rsidR="005A03F0" w:rsidRDefault="005A03F0" w:rsidP="005A03F0">
      <w:pPr>
        <w:pStyle w:val="ConsPlusNormal"/>
        <w:ind w:firstLine="540"/>
        <w:jc w:val="both"/>
      </w:pPr>
      <w:r>
        <w:t>--------------------------------</w:t>
      </w:r>
    </w:p>
    <w:p w:rsidR="005A03F0" w:rsidRDefault="005A03F0" w:rsidP="005A03F0">
      <w:pPr>
        <w:pStyle w:val="ConsPlusNormal"/>
        <w:ind w:firstLine="540"/>
        <w:jc w:val="both"/>
      </w:pPr>
      <w:bookmarkStart w:id="2" w:name="P282"/>
      <w:bookmarkEnd w:id="2"/>
      <w:r>
        <w:t>&lt;*&gt; - - ожидаемые показатели.</w:t>
      </w:r>
    </w:p>
    <w:p w:rsidR="005E542A" w:rsidRDefault="005E542A" w:rsidP="000F0433">
      <w:pPr>
        <w:spacing w:before="0" w:after="0"/>
        <w:ind w:left="-426" w:right="-2" w:firstLine="568"/>
      </w:pPr>
    </w:p>
    <w:p w:rsidR="005A03F0" w:rsidRDefault="005A03F0" w:rsidP="000F0433">
      <w:pPr>
        <w:spacing w:before="0" w:after="0"/>
        <w:ind w:left="-426" w:right="-2" w:firstLine="568"/>
      </w:pPr>
    </w:p>
    <w:p w:rsidR="00E909BA" w:rsidRPr="00943A28" w:rsidRDefault="00E909BA" w:rsidP="000F0433">
      <w:pPr>
        <w:spacing w:before="0" w:after="0"/>
        <w:ind w:left="-426" w:right="-2" w:firstLine="568"/>
      </w:pPr>
      <w:proofErr w:type="gramStart"/>
      <w:r w:rsidRPr="00943A28">
        <w:t>Сравнительная оценка основных показателей деятельности Калужского союза с показателями по Центросоюзу, в состав которого входят 73 областных потребительских союз</w:t>
      </w:r>
      <w:r w:rsidR="00757BA1">
        <w:t>а</w:t>
      </w:r>
      <w:r w:rsidRPr="00943A28">
        <w:t xml:space="preserve">, и показателями потребительских союзов Центрального федерального округа, в состав которого входят 12 областных потребительских союзов, представлена в таблице </w:t>
      </w:r>
      <w:r w:rsidR="00D4749B">
        <w:t>3</w:t>
      </w:r>
      <w:r w:rsidR="00267DA9">
        <w:t xml:space="preserve"> из которой следует, что</w:t>
      </w:r>
      <w:r w:rsidRPr="00943A28">
        <w:t xml:space="preserve"> Калужск</w:t>
      </w:r>
      <w:r w:rsidR="00267DA9">
        <w:t>ий</w:t>
      </w:r>
      <w:r w:rsidRPr="00943A28">
        <w:t xml:space="preserve"> союз</w:t>
      </w:r>
      <w:r w:rsidR="00267DA9">
        <w:t xml:space="preserve"> в 2016 году по сравнению с 2015 годом имел более высокие показатели по совокупному объему деятельности</w:t>
      </w:r>
      <w:proofErr w:type="gramEnd"/>
      <w:r w:rsidR="00D51324">
        <w:t>,</w:t>
      </w:r>
      <w:r w:rsidR="00267DA9">
        <w:t xml:space="preserve"> объему закупок</w:t>
      </w:r>
      <w:r w:rsidR="00D51324">
        <w:t xml:space="preserve"> и обороту розничной торговли</w:t>
      </w:r>
      <w:r w:rsidR="00267DA9">
        <w:t>,</w:t>
      </w:r>
      <w:r w:rsidR="00D51324">
        <w:t xml:space="preserve"> но более низкие по о</w:t>
      </w:r>
      <w:r w:rsidR="00D51324" w:rsidRPr="00D51324">
        <w:t>бъему продукции промышленной переработки (включая переработку сельскохозяйственной продукции),</w:t>
      </w:r>
      <w:r w:rsidR="00267DA9">
        <w:t xml:space="preserve"> чем в среднем по Центральному федеральному округу и Центросоюзу.</w:t>
      </w:r>
      <w:r w:rsidRPr="00943A28">
        <w:t xml:space="preserve"> </w:t>
      </w:r>
      <w:r w:rsidR="00757BA1">
        <w:t xml:space="preserve">В 2014 и 2015 годах </w:t>
      </w:r>
      <w:r w:rsidR="00757BA1" w:rsidRPr="00943A28">
        <w:t>Калужск</w:t>
      </w:r>
      <w:r w:rsidR="00757BA1">
        <w:t>ий</w:t>
      </w:r>
      <w:r w:rsidR="00757BA1" w:rsidRPr="00943A28">
        <w:t xml:space="preserve"> союз</w:t>
      </w:r>
      <w:r w:rsidR="00757BA1">
        <w:t xml:space="preserve"> по сравнению с предшествующими годами имел более низкие показатели по совокупному объему деятельности,</w:t>
      </w:r>
      <w:r w:rsidR="00757BA1" w:rsidRPr="00757BA1">
        <w:t xml:space="preserve"> </w:t>
      </w:r>
      <w:r w:rsidR="00757BA1">
        <w:t xml:space="preserve">чем в среднем по Центральному федеральному округу и Центросоюзу. В </w:t>
      </w:r>
      <w:r w:rsidR="00757BA1">
        <w:lastRenderedPageBreak/>
        <w:t>целом за рассматриваемый период объемы деятельности потребительской кооперации в сопоставимой оценке ежегодно сокращаются.</w:t>
      </w:r>
    </w:p>
    <w:p w:rsidR="0011604D" w:rsidRDefault="0011604D" w:rsidP="0011604D">
      <w:pPr>
        <w:ind w:firstLine="567"/>
        <w:jc w:val="right"/>
      </w:pPr>
      <w:r w:rsidRPr="00943A28">
        <w:t xml:space="preserve">Таблица </w:t>
      </w:r>
      <w:r>
        <w:t>3</w:t>
      </w:r>
      <w:r w:rsidRPr="00943A28">
        <w:t xml:space="preserve"> </w:t>
      </w:r>
    </w:p>
    <w:p w:rsidR="00757BA1" w:rsidRDefault="00757BA1" w:rsidP="00470078">
      <w:pPr>
        <w:ind w:firstLine="567"/>
        <w:jc w:val="right"/>
      </w:pPr>
    </w:p>
    <w:p w:rsidR="00757BA1" w:rsidRPr="00084033" w:rsidRDefault="00757BA1" w:rsidP="00084033">
      <w:pPr>
        <w:ind w:firstLine="567"/>
        <w:jc w:val="center"/>
      </w:pPr>
      <w:r w:rsidRPr="00084033">
        <w:t>Основные показатели развития потребительской кооперации                                                                                                         Калужской области в сравнении с показателями Центросоюза и</w:t>
      </w:r>
    </w:p>
    <w:p w:rsidR="00084033" w:rsidRDefault="00757BA1" w:rsidP="00084033">
      <w:pPr>
        <w:ind w:firstLine="567"/>
        <w:jc w:val="center"/>
      </w:pPr>
      <w:r w:rsidRPr="00084033">
        <w:t>показателями по Центральному федеральному округу</w:t>
      </w:r>
    </w:p>
    <w:p w:rsidR="00757BA1" w:rsidRPr="00084033" w:rsidRDefault="00757BA1" w:rsidP="00084033">
      <w:pPr>
        <w:ind w:firstLine="567"/>
        <w:jc w:val="center"/>
      </w:pPr>
      <w:r w:rsidRPr="00084033">
        <w:t>за 2014-2016 годы</w:t>
      </w:r>
    </w:p>
    <w:p w:rsidR="00757BA1" w:rsidRDefault="00757BA1" w:rsidP="00470078">
      <w:pPr>
        <w:ind w:firstLine="567"/>
        <w:jc w:val="right"/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06"/>
        <w:gridCol w:w="894"/>
        <w:gridCol w:w="876"/>
        <w:gridCol w:w="904"/>
        <w:gridCol w:w="894"/>
        <w:gridCol w:w="874"/>
        <w:gridCol w:w="796"/>
        <w:gridCol w:w="945"/>
        <w:gridCol w:w="882"/>
      </w:tblGrid>
      <w:tr w:rsidR="0073499B" w:rsidRPr="00943A28" w:rsidTr="0011604D">
        <w:tc>
          <w:tcPr>
            <w:tcW w:w="1095" w:type="pct"/>
            <w:vMerge w:val="restart"/>
            <w:shd w:val="clear" w:color="auto" w:fill="auto"/>
          </w:tcPr>
          <w:p w:rsidR="0073499B" w:rsidRPr="00943A28" w:rsidRDefault="0073499B" w:rsidP="0073499B">
            <w:pPr>
              <w:ind w:firstLine="0"/>
              <w:rPr>
                <w:sz w:val="22"/>
                <w:szCs w:val="22"/>
              </w:rPr>
            </w:pPr>
            <w:r w:rsidRPr="00943A2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r w:rsidRPr="00943A28">
              <w:rPr>
                <w:sz w:val="22"/>
                <w:szCs w:val="22"/>
              </w:rPr>
              <w:t>В сопоставимых ценах                                 20</w:t>
            </w:r>
            <w:r>
              <w:rPr>
                <w:sz w:val="22"/>
                <w:szCs w:val="22"/>
              </w:rPr>
              <w:t>14</w:t>
            </w:r>
            <w:r w:rsidRPr="00943A28">
              <w:rPr>
                <w:sz w:val="22"/>
                <w:szCs w:val="22"/>
              </w:rPr>
              <w:t xml:space="preserve"> год в % к 20</w:t>
            </w:r>
            <w:r>
              <w:rPr>
                <w:sz w:val="22"/>
                <w:szCs w:val="22"/>
              </w:rPr>
              <w:t>13</w:t>
            </w:r>
            <w:r w:rsidRPr="00943A2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r w:rsidRPr="00943A28">
              <w:rPr>
                <w:sz w:val="22"/>
                <w:szCs w:val="22"/>
              </w:rPr>
              <w:t>В сопоставимых ценах                                 20</w:t>
            </w:r>
            <w:r>
              <w:rPr>
                <w:sz w:val="22"/>
                <w:szCs w:val="22"/>
              </w:rPr>
              <w:t>15</w:t>
            </w:r>
            <w:r w:rsidRPr="00943A28">
              <w:rPr>
                <w:sz w:val="22"/>
                <w:szCs w:val="22"/>
              </w:rPr>
              <w:t xml:space="preserve"> год в % к 20</w:t>
            </w:r>
            <w:r>
              <w:rPr>
                <w:sz w:val="22"/>
                <w:szCs w:val="22"/>
              </w:rPr>
              <w:t>14</w:t>
            </w:r>
            <w:r w:rsidRPr="00943A2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85" w:type="pct"/>
            <w:gridSpan w:val="3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r w:rsidRPr="00943A28">
              <w:rPr>
                <w:sz w:val="22"/>
                <w:szCs w:val="22"/>
              </w:rPr>
              <w:t>В сопоставимых ценах                                 201</w:t>
            </w:r>
            <w:r>
              <w:rPr>
                <w:sz w:val="22"/>
                <w:szCs w:val="22"/>
              </w:rPr>
              <w:t>6</w:t>
            </w:r>
            <w:r w:rsidRPr="00943A28">
              <w:rPr>
                <w:sz w:val="22"/>
                <w:szCs w:val="22"/>
              </w:rPr>
              <w:t xml:space="preserve"> год в % к 201</w:t>
            </w:r>
            <w:r>
              <w:rPr>
                <w:sz w:val="22"/>
                <w:szCs w:val="22"/>
              </w:rPr>
              <w:t>5</w:t>
            </w:r>
            <w:r w:rsidRPr="00943A28">
              <w:rPr>
                <w:sz w:val="22"/>
                <w:szCs w:val="22"/>
              </w:rPr>
              <w:t xml:space="preserve"> году</w:t>
            </w:r>
          </w:p>
        </w:tc>
      </w:tr>
      <w:tr w:rsidR="0073499B" w:rsidRPr="00943A28" w:rsidTr="0011604D">
        <w:trPr>
          <w:trHeight w:val="1330"/>
        </w:trPr>
        <w:tc>
          <w:tcPr>
            <w:tcW w:w="1095" w:type="pct"/>
            <w:vMerge/>
            <w:shd w:val="clear" w:color="auto" w:fill="auto"/>
          </w:tcPr>
          <w:p w:rsidR="0073499B" w:rsidRPr="00943A28" w:rsidRDefault="0073499B" w:rsidP="007349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73499B" w:rsidRPr="0011604D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1604D">
              <w:rPr>
                <w:sz w:val="22"/>
                <w:szCs w:val="22"/>
              </w:rPr>
              <w:t>Калуж-ский</w:t>
            </w:r>
            <w:proofErr w:type="gramEnd"/>
            <w:r w:rsidRPr="0011604D">
              <w:rPr>
                <w:sz w:val="22"/>
                <w:szCs w:val="22"/>
              </w:rPr>
              <w:t xml:space="preserve"> союз</w:t>
            </w:r>
          </w:p>
        </w:tc>
        <w:tc>
          <w:tcPr>
            <w:tcW w:w="438" w:type="pct"/>
            <w:shd w:val="clear" w:color="auto" w:fill="auto"/>
          </w:tcPr>
          <w:p w:rsidR="0073499B" w:rsidRPr="0011604D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r w:rsidRPr="0011604D">
              <w:rPr>
                <w:sz w:val="22"/>
                <w:szCs w:val="22"/>
              </w:rPr>
              <w:t>Цен-траль-ный феде-раль-ный округ</w:t>
            </w:r>
          </w:p>
        </w:tc>
        <w:tc>
          <w:tcPr>
            <w:tcW w:w="428" w:type="pct"/>
            <w:shd w:val="clear" w:color="auto" w:fill="auto"/>
          </w:tcPr>
          <w:p w:rsidR="0073499B" w:rsidRPr="0011604D" w:rsidRDefault="0073499B" w:rsidP="0073499B">
            <w:pPr>
              <w:ind w:right="-108" w:firstLine="0"/>
              <w:rPr>
                <w:sz w:val="22"/>
                <w:szCs w:val="22"/>
              </w:rPr>
            </w:pPr>
            <w:proofErr w:type="gramStart"/>
            <w:r w:rsidRPr="0011604D">
              <w:rPr>
                <w:sz w:val="22"/>
                <w:szCs w:val="22"/>
              </w:rPr>
              <w:t>Центро-союз</w:t>
            </w:r>
            <w:proofErr w:type="gramEnd"/>
          </w:p>
        </w:tc>
        <w:tc>
          <w:tcPr>
            <w:tcW w:w="443" w:type="pct"/>
            <w:shd w:val="clear" w:color="auto" w:fill="auto"/>
          </w:tcPr>
          <w:p w:rsidR="0073499B" w:rsidRPr="0011604D" w:rsidRDefault="0073499B" w:rsidP="0073499B">
            <w:pPr>
              <w:ind w:right="-131" w:firstLine="0"/>
              <w:rPr>
                <w:sz w:val="22"/>
                <w:szCs w:val="22"/>
              </w:rPr>
            </w:pPr>
            <w:proofErr w:type="gramStart"/>
            <w:r w:rsidRPr="0011604D">
              <w:rPr>
                <w:sz w:val="22"/>
                <w:szCs w:val="22"/>
              </w:rPr>
              <w:t>Калуж-ский</w:t>
            </w:r>
            <w:proofErr w:type="gramEnd"/>
            <w:r w:rsidRPr="0011604D">
              <w:rPr>
                <w:sz w:val="22"/>
                <w:szCs w:val="22"/>
              </w:rPr>
              <w:t xml:space="preserve"> союз</w:t>
            </w:r>
          </w:p>
        </w:tc>
        <w:tc>
          <w:tcPr>
            <w:tcW w:w="438" w:type="pct"/>
            <w:shd w:val="clear" w:color="auto" w:fill="auto"/>
          </w:tcPr>
          <w:p w:rsidR="0073499B" w:rsidRPr="0011604D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r w:rsidRPr="0011604D">
              <w:rPr>
                <w:sz w:val="22"/>
                <w:szCs w:val="22"/>
              </w:rPr>
              <w:t>Цен-траль-ный феде-раль-ный округ</w:t>
            </w:r>
          </w:p>
        </w:tc>
        <w:tc>
          <w:tcPr>
            <w:tcW w:w="428" w:type="pct"/>
            <w:shd w:val="clear" w:color="auto" w:fill="auto"/>
          </w:tcPr>
          <w:p w:rsidR="0073499B" w:rsidRPr="0011604D" w:rsidRDefault="0073499B" w:rsidP="0073499B">
            <w:pPr>
              <w:ind w:right="-108" w:firstLine="0"/>
              <w:rPr>
                <w:sz w:val="22"/>
                <w:szCs w:val="22"/>
              </w:rPr>
            </w:pPr>
            <w:proofErr w:type="gramStart"/>
            <w:r w:rsidRPr="0011604D">
              <w:rPr>
                <w:sz w:val="22"/>
                <w:szCs w:val="22"/>
              </w:rPr>
              <w:t>Центро-союз</w:t>
            </w:r>
            <w:proofErr w:type="gramEnd"/>
          </w:p>
        </w:tc>
        <w:tc>
          <w:tcPr>
            <w:tcW w:w="390" w:type="pct"/>
            <w:shd w:val="clear" w:color="auto" w:fill="auto"/>
          </w:tcPr>
          <w:p w:rsidR="0073499B" w:rsidRPr="0011604D" w:rsidRDefault="0073499B" w:rsidP="0073499B">
            <w:pPr>
              <w:ind w:left="-177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11604D">
              <w:rPr>
                <w:sz w:val="22"/>
                <w:szCs w:val="22"/>
              </w:rPr>
              <w:t>Калуж-ский</w:t>
            </w:r>
            <w:proofErr w:type="gramEnd"/>
            <w:r w:rsidRPr="0011604D">
              <w:rPr>
                <w:sz w:val="22"/>
                <w:szCs w:val="22"/>
              </w:rPr>
              <w:t xml:space="preserve"> союз</w:t>
            </w:r>
          </w:p>
        </w:tc>
        <w:tc>
          <w:tcPr>
            <w:tcW w:w="463" w:type="pct"/>
            <w:shd w:val="clear" w:color="auto" w:fill="auto"/>
          </w:tcPr>
          <w:p w:rsidR="0073499B" w:rsidRPr="0011604D" w:rsidRDefault="0073499B" w:rsidP="0073499B">
            <w:pPr>
              <w:ind w:firstLine="0"/>
              <w:jc w:val="center"/>
              <w:rPr>
                <w:sz w:val="22"/>
                <w:szCs w:val="22"/>
              </w:rPr>
            </w:pPr>
            <w:r w:rsidRPr="0011604D">
              <w:rPr>
                <w:sz w:val="22"/>
                <w:szCs w:val="22"/>
              </w:rPr>
              <w:t>Цен-траль-ный феде-раль-ный округ</w:t>
            </w:r>
          </w:p>
        </w:tc>
        <w:tc>
          <w:tcPr>
            <w:tcW w:w="432" w:type="pct"/>
            <w:shd w:val="clear" w:color="auto" w:fill="auto"/>
          </w:tcPr>
          <w:p w:rsidR="0073499B" w:rsidRPr="00943A28" w:rsidRDefault="0073499B" w:rsidP="0011604D">
            <w:pPr>
              <w:ind w:left="-77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943A28">
              <w:rPr>
                <w:sz w:val="22"/>
                <w:szCs w:val="22"/>
              </w:rPr>
              <w:t>Центро-союз</w:t>
            </w:r>
            <w:proofErr w:type="gramEnd"/>
          </w:p>
        </w:tc>
      </w:tr>
      <w:tr w:rsidR="0073499B" w:rsidRPr="00943A28" w:rsidTr="0011604D">
        <w:tc>
          <w:tcPr>
            <w:tcW w:w="1095" w:type="pct"/>
            <w:shd w:val="clear" w:color="auto" w:fill="auto"/>
            <w:vAlign w:val="bottom"/>
          </w:tcPr>
          <w:p w:rsidR="0073499B" w:rsidRPr="00943A28" w:rsidRDefault="0073499B" w:rsidP="0073499B">
            <w:pPr>
              <w:ind w:firstLine="0"/>
              <w:rPr>
                <w:sz w:val="24"/>
                <w:szCs w:val="24"/>
              </w:rPr>
            </w:pPr>
            <w:r w:rsidRPr="00943A28">
              <w:rPr>
                <w:sz w:val="24"/>
                <w:szCs w:val="24"/>
              </w:rPr>
              <w:t>Совокупный объем деятельности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88,9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89,2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89,9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83,8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86,1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86,2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89,2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3499B" w:rsidRPr="0011604D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 w:rsidRPr="0011604D">
              <w:rPr>
                <w:sz w:val="24"/>
                <w:szCs w:val="24"/>
              </w:rPr>
              <w:t>87,9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73499B" w:rsidRPr="00943A28" w:rsidTr="0011604D">
        <w:tc>
          <w:tcPr>
            <w:tcW w:w="1095" w:type="pct"/>
            <w:shd w:val="clear" w:color="auto" w:fill="auto"/>
            <w:vAlign w:val="bottom"/>
          </w:tcPr>
          <w:p w:rsidR="0073499B" w:rsidRPr="00943A28" w:rsidRDefault="0073499B" w:rsidP="0073499B">
            <w:pPr>
              <w:ind w:firstLine="0"/>
              <w:rPr>
                <w:sz w:val="24"/>
                <w:szCs w:val="24"/>
              </w:rPr>
            </w:pPr>
            <w:r w:rsidRPr="005E542A">
              <w:rPr>
                <w:sz w:val="24"/>
                <w:szCs w:val="24"/>
              </w:rPr>
              <w:t>Объем закупок  сель</w:t>
            </w:r>
            <w:r w:rsidRPr="003478CA">
              <w:rPr>
                <w:sz w:val="24"/>
                <w:szCs w:val="24"/>
              </w:rPr>
              <w:t>ско</w:t>
            </w:r>
            <w:r w:rsidRPr="005E542A">
              <w:rPr>
                <w:sz w:val="24"/>
                <w:szCs w:val="24"/>
              </w:rPr>
              <w:t>хоз</w:t>
            </w:r>
            <w:r w:rsidRPr="003478CA">
              <w:rPr>
                <w:sz w:val="24"/>
                <w:szCs w:val="24"/>
              </w:rPr>
              <w:t xml:space="preserve">яйственной </w:t>
            </w:r>
            <w:r w:rsidRPr="005E542A">
              <w:rPr>
                <w:sz w:val="24"/>
                <w:szCs w:val="24"/>
              </w:rPr>
              <w:t>продукции и сырья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  <w:tr w:rsidR="0073499B" w:rsidRPr="00943A28" w:rsidTr="0011604D">
        <w:tc>
          <w:tcPr>
            <w:tcW w:w="1095" w:type="pct"/>
            <w:shd w:val="clear" w:color="auto" w:fill="auto"/>
            <w:vAlign w:val="bottom"/>
          </w:tcPr>
          <w:p w:rsidR="0073499B" w:rsidRPr="00943A28" w:rsidRDefault="0073499B" w:rsidP="0073499B">
            <w:pPr>
              <w:ind w:firstLine="0"/>
              <w:rPr>
                <w:sz w:val="24"/>
                <w:szCs w:val="24"/>
              </w:rPr>
            </w:pPr>
            <w:r w:rsidRPr="005E542A">
              <w:rPr>
                <w:sz w:val="24"/>
                <w:szCs w:val="24"/>
              </w:rPr>
              <w:t xml:space="preserve">Объем </w:t>
            </w:r>
            <w:r w:rsidRPr="003478CA">
              <w:rPr>
                <w:sz w:val="24"/>
                <w:szCs w:val="24"/>
              </w:rPr>
              <w:t>продукции промышленной переработки (включая переработку сельскохозяйственной продукции)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  <w:tr w:rsidR="0073499B" w:rsidRPr="00943A28" w:rsidTr="0011604D">
        <w:tc>
          <w:tcPr>
            <w:tcW w:w="1095" w:type="pct"/>
            <w:shd w:val="clear" w:color="auto" w:fill="auto"/>
            <w:vAlign w:val="bottom"/>
          </w:tcPr>
          <w:p w:rsidR="0073499B" w:rsidRPr="00943A28" w:rsidRDefault="0073499B" w:rsidP="0073499B">
            <w:pPr>
              <w:ind w:firstLine="0"/>
              <w:rPr>
                <w:sz w:val="24"/>
                <w:szCs w:val="24"/>
              </w:rPr>
            </w:pPr>
            <w:r w:rsidRPr="00943A28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73499B" w:rsidRPr="00943A28" w:rsidTr="0011604D">
        <w:tc>
          <w:tcPr>
            <w:tcW w:w="1095" w:type="pct"/>
            <w:shd w:val="clear" w:color="auto" w:fill="auto"/>
            <w:vAlign w:val="bottom"/>
          </w:tcPr>
          <w:p w:rsidR="0073499B" w:rsidRPr="00943A28" w:rsidRDefault="0073499B" w:rsidP="0073499B">
            <w:pPr>
              <w:ind w:firstLine="0"/>
              <w:rPr>
                <w:sz w:val="24"/>
                <w:szCs w:val="24"/>
              </w:rPr>
            </w:pPr>
            <w:r w:rsidRPr="00943A28">
              <w:rPr>
                <w:sz w:val="24"/>
                <w:szCs w:val="24"/>
              </w:rPr>
              <w:t xml:space="preserve">Оборот </w:t>
            </w:r>
            <w:proofErr w:type="gramStart"/>
            <w:r w:rsidRPr="00943A28">
              <w:rPr>
                <w:sz w:val="24"/>
                <w:szCs w:val="24"/>
              </w:rPr>
              <w:t>обществен-ного</w:t>
            </w:r>
            <w:proofErr w:type="gramEnd"/>
            <w:r w:rsidRPr="00943A28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3499B" w:rsidRPr="00943A28" w:rsidRDefault="0073499B" w:rsidP="007349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</w:tbl>
    <w:p w:rsidR="0073499B" w:rsidRDefault="0073499B" w:rsidP="0073499B">
      <w:pPr>
        <w:pStyle w:val="ConsPlusNormal"/>
        <w:ind w:firstLine="540"/>
        <w:jc w:val="both"/>
      </w:pPr>
    </w:p>
    <w:p w:rsidR="009725BD" w:rsidRDefault="009725BD" w:rsidP="0073499B">
      <w:pPr>
        <w:pStyle w:val="ConsPlusNormal"/>
        <w:ind w:firstLine="540"/>
        <w:jc w:val="both"/>
      </w:pPr>
    </w:p>
    <w:p w:rsidR="0011604D" w:rsidRDefault="00D4749B" w:rsidP="000F0433">
      <w:pPr>
        <w:spacing w:before="0" w:after="0"/>
        <w:ind w:left="-426" w:right="-2" w:firstLine="568"/>
      </w:pPr>
      <w:r w:rsidRPr="0068633A">
        <w:t>Одной из важных задач потребительской кооперации является обслуживание отдаленных малонаселенных пунктов. По графикам, согласованным с администрациями муниципальных районов, 36 автомагазинов</w:t>
      </w:r>
      <w:r w:rsidR="006A38FD">
        <w:t xml:space="preserve"> обслуживают население </w:t>
      </w:r>
      <w:r w:rsidR="006A38FD" w:rsidRPr="00E95B78">
        <w:t>51</w:t>
      </w:r>
      <w:r w:rsidRPr="00E95B78">
        <w:t xml:space="preserve">5 деревень. </w:t>
      </w:r>
      <w:r w:rsidR="000F655B" w:rsidRPr="00E95B78">
        <w:t>В соответствии с</w:t>
      </w:r>
      <w:r w:rsidRPr="00E95B78">
        <w:t xml:space="preserve"> соглашени</w:t>
      </w:r>
      <w:r w:rsidR="000F655B" w:rsidRPr="00E95B78">
        <w:t>ями</w:t>
      </w:r>
      <w:r w:rsidRPr="00E95B78">
        <w:t xml:space="preserve"> </w:t>
      </w:r>
      <w:r w:rsidR="000F655B" w:rsidRPr="00E95B78">
        <w:t>в рамках</w:t>
      </w:r>
      <w:r w:rsidRPr="00E95B78">
        <w:t xml:space="preserve"> муниципальных районных</w:t>
      </w:r>
      <w:r w:rsidRPr="0068633A">
        <w:t xml:space="preserve"> программ потребительские общества </w:t>
      </w:r>
      <w:r w:rsidR="000F655B" w:rsidRPr="0068633A">
        <w:t xml:space="preserve">ежегодно </w:t>
      </w:r>
      <w:r w:rsidRPr="0068633A">
        <w:t>получают из местных бюджетов возмещение транспортных расходов с</w:t>
      </w:r>
      <w:r w:rsidR="007A712E">
        <w:t>выше</w:t>
      </w:r>
      <w:r w:rsidRPr="0068633A">
        <w:t xml:space="preserve"> 11 км по доставке товаров первой необходимости. </w:t>
      </w:r>
      <w:proofErr w:type="gramStart"/>
      <w:r w:rsidR="0011604D" w:rsidRPr="00943A28">
        <w:t xml:space="preserve">Расходы по доставке товаров в магазины, расположенные в сельских поселениях на расстоянии свыше </w:t>
      </w:r>
      <w:smartTag w:uri="urn:schemas-microsoft-com:office:smarttags" w:element="metricconverter">
        <w:smartTagPr>
          <w:attr w:name="ProductID" w:val="11 километров"/>
        </w:smartTagPr>
        <w:r w:rsidR="0011604D" w:rsidRPr="00943A28">
          <w:t>11 километров</w:t>
        </w:r>
      </w:smartTag>
      <w:r w:rsidR="0011604D" w:rsidRPr="00943A28">
        <w:t xml:space="preserve"> от пункта их получения, в отдаленных и труднодоступных местностях</w:t>
      </w:r>
      <w:r w:rsidR="0065562F">
        <w:t>,</w:t>
      </w:r>
      <w:r w:rsidR="0011604D" w:rsidRPr="00943A28">
        <w:t xml:space="preserve"> ежегодно </w:t>
      </w:r>
      <w:r w:rsidR="0011604D" w:rsidRPr="0011604D">
        <w:t>составляют около 13</w:t>
      </w:r>
      <w:r w:rsidR="0011604D" w:rsidRPr="00943A28">
        <w:t xml:space="preserve"> млн. рублей, в то время как возмещение транспортных расходов за счет бюджетов муниципальных районов</w:t>
      </w:r>
      <w:r w:rsidR="0011604D">
        <w:t xml:space="preserve"> в 2016 году</w:t>
      </w:r>
      <w:r w:rsidR="0011604D" w:rsidRPr="00943A28">
        <w:t xml:space="preserve"> состав</w:t>
      </w:r>
      <w:r w:rsidR="0011604D">
        <w:t>ило</w:t>
      </w:r>
      <w:r w:rsidR="0011604D" w:rsidRPr="00943A28">
        <w:t xml:space="preserve"> </w:t>
      </w:r>
      <w:r w:rsidR="0011604D">
        <w:t>5,8</w:t>
      </w:r>
      <w:r w:rsidR="0011604D" w:rsidRPr="00943A28">
        <w:t xml:space="preserve"> млн. рублей, или </w:t>
      </w:r>
      <w:r w:rsidR="0011604D" w:rsidRPr="0011604D">
        <w:t>45 %</w:t>
      </w:r>
      <w:r w:rsidR="0011604D" w:rsidRPr="00943A28">
        <w:t xml:space="preserve"> от общих расходов. </w:t>
      </w:r>
      <w:proofErr w:type="gramEnd"/>
    </w:p>
    <w:p w:rsidR="00E607E3" w:rsidRPr="0068633A" w:rsidRDefault="00E607E3" w:rsidP="000F0433">
      <w:pPr>
        <w:spacing w:before="0" w:after="0"/>
        <w:ind w:left="-426" w:right="-2" w:firstLine="568"/>
      </w:pPr>
      <w:r>
        <w:t>Т</w:t>
      </w:r>
      <w:r w:rsidRPr="0068633A">
        <w:t>орговл</w:t>
      </w:r>
      <w:r>
        <w:t>я в сельской местности</w:t>
      </w:r>
      <w:r w:rsidRPr="0068633A">
        <w:t xml:space="preserve"> из-за больших расстояний, </w:t>
      </w:r>
      <w:r>
        <w:t xml:space="preserve">высоких </w:t>
      </w:r>
      <w:r w:rsidRPr="0068633A">
        <w:t xml:space="preserve">транспортных издержек, малочисленности жителей деревень </w:t>
      </w:r>
      <w:r>
        <w:t>в основном</w:t>
      </w:r>
      <w:r w:rsidRPr="0068633A">
        <w:t xml:space="preserve"> убыточна. </w:t>
      </w:r>
      <w:r w:rsidRPr="00943A28">
        <w:t xml:space="preserve">Потребительская </w:t>
      </w:r>
      <w:r w:rsidRPr="00943A28">
        <w:lastRenderedPageBreak/>
        <w:t xml:space="preserve">кооперация Калужской области выдерживает </w:t>
      </w:r>
      <w:r w:rsidR="0065562F">
        <w:t xml:space="preserve">десятипроцентную наценку на социально </w:t>
      </w:r>
      <w:r w:rsidRPr="00943A28">
        <w:t>значимые товары.</w:t>
      </w:r>
      <w:r>
        <w:t xml:space="preserve"> </w:t>
      </w:r>
      <w:r w:rsidRPr="0068633A">
        <w:t xml:space="preserve">Потребительские общества в большинстве своем перекрывают убытки </w:t>
      </w:r>
      <w:r w:rsidR="00304F24">
        <w:t xml:space="preserve">от торговли в сельской местности </w:t>
      </w:r>
      <w:r w:rsidRPr="0068633A">
        <w:t>за счет получения доходов в городах и рай</w:t>
      </w:r>
      <w:r>
        <w:t xml:space="preserve">онных </w:t>
      </w:r>
      <w:r w:rsidRPr="0068633A">
        <w:t xml:space="preserve">центрах. </w:t>
      </w:r>
    </w:p>
    <w:p w:rsidR="00D4749B" w:rsidRPr="0068633A" w:rsidRDefault="00D4749B" w:rsidP="000F0433">
      <w:pPr>
        <w:spacing w:before="0" w:after="0"/>
        <w:ind w:left="-426" w:right="-2" w:firstLine="568"/>
      </w:pPr>
      <w:r w:rsidRPr="0068633A">
        <w:t>Автомагазины обслуживают отдаленные сельские населенные пункты, где отсутствует стационарная торговая сеть. Отдаленность населенных пунктов в отдельных районах достигает 40 км от рай</w:t>
      </w:r>
      <w:r>
        <w:t xml:space="preserve">онного </w:t>
      </w:r>
      <w:r w:rsidRPr="0068633A">
        <w:t>центра. Розничный оборот автомагазинов за 2016 год составил 86 млн.</w:t>
      </w:r>
      <w:r>
        <w:t xml:space="preserve"> </w:t>
      </w:r>
      <w:r w:rsidRPr="0068633A">
        <w:t xml:space="preserve">руб. Среднемесячный товарооборот на 1 автомагазин </w:t>
      </w:r>
      <w:r>
        <w:t>составил</w:t>
      </w:r>
      <w:r w:rsidRPr="0068633A">
        <w:t xml:space="preserve"> 200 тыс.</w:t>
      </w:r>
      <w:r>
        <w:t xml:space="preserve"> </w:t>
      </w:r>
      <w:r w:rsidRPr="0068633A">
        <w:t>руб. в месяц. Среднемесячный доход 39 тыс.</w:t>
      </w:r>
      <w:r>
        <w:t xml:space="preserve"> </w:t>
      </w:r>
      <w:r w:rsidRPr="0068633A">
        <w:t>руб.,  расходы 49 тыс.</w:t>
      </w:r>
      <w:r>
        <w:t xml:space="preserve"> </w:t>
      </w:r>
      <w:r w:rsidRPr="0068633A">
        <w:t xml:space="preserve">руб. Одна автолавка </w:t>
      </w:r>
      <w:r>
        <w:t xml:space="preserve">в </w:t>
      </w:r>
      <w:r w:rsidRPr="0068633A">
        <w:t xml:space="preserve">среднем приносит ежемесячно убыток </w:t>
      </w:r>
      <w:r>
        <w:t>-</w:t>
      </w:r>
      <w:r w:rsidRPr="0068633A">
        <w:t xml:space="preserve"> 10 тыс.</w:t>
      </w:r>
      <w:r>
        <w:t xml:space="preserve"> </w:t>
      </w:r>
      <w:r w:rsidRPr="0068633A">
        <w:t>руб. В целом по системе потребительской кооперации работа автомагазинов приносит убытки более 3 млн.</w:t>
      </w:r>
      <w:r>
        <w:t xml:space="preserve"> </w:t>
      </w:r>
      <w:r w:rsidRPr="0068633A">
        <w:t xml:space="preserve">руб. в год. В день в среднем 1 автомагазин  проходит 100-150 км. </w:t>
      </w:r>
      <w:proofErr w:type="gramStart"/>
      <w:r w:rsidRPr="0068633A">
        <w:t>Автомагазины из –</w:t>
      </w:r>
      <w:r>
        <w:t xml:space="preserve"> </w:t>
      </w:r>
      <w:r w:rsidRPr="0068633A">
        <w:t>за тяжелых условий эксплуатации выработали свой ресурс.</w:t>
      </w:r>
      <w:proofErr w:type="gramEnd"/>
      <w:r w:rsidRPr="0068633A">
        <w:t xml:space="preserve"> Для приобретения новых автомобилей у потребительских обществ нет средств</w:t>
      </w:r>
      <w:r>
        <w:t>.</w:t>
      </w:r>
    </w:p>
    <w:p w:rsidR="00950E6D" w:rsidRDefault="0011604D" w:rsidP="000F0433">
      <w:pPr>
        <w:spacing w:before="0" w:after="0"/>
        <w:ind w:left="-426" w:right="-2" w:firstLine="568"/>
      </w:pPr>
      <w:r w:rsidRPr="00680A62">
        <w:t>Вышеназванные проблемы не могут быть решены потребительскими обществами без государственной поддержки.</w:t>
      </w:r>
      <w:r w:rsidR="00582E0B">
        <w:t xml:space="preserve"> </w:t>
      </w:r>
      <w:r w:rsidR="00950E6D">
        <w:t>Поддержка развития потребительской кооперации и повышения эффективности ее участия в реализации мероприятий социально-экономического развития области необходима также в силу того, что потребительские общества имеют существенный потенциал для расширения закупок, переработки и реализации сельскохозяйственной продукции, повышения занятости населения</w:t>
      </w:r>
      <w:r w:rsidR="009725BD">
        <w:t xml:space="preserve"> и</w:t>
      </w:r>
      <w:r w:rsidR="00950E6D">
        <w:t xml:space="preserve"> реализации проектов развития социальной инфраструктуры села.</w:t>
      </w:r>
    </w:p>
    <w:p w:rsidR="00950E6D" w:rsidRPr="000F0433" w:rsidRDefault="00950E6D" w:rsidP="000F0433">
      <w:pPr>
        <w:spacing w:before="0" w:after="0"/>
        <w:ind w:left="-426" w:right="-2" w:firstLine="568"/>
      </w:pPr>
      <w:r w:rsidRPr="000F0433">
        <w:t>В целях стимулирования разв</w:t>
      </w:r>
      <w:r w:rsidR="00304F24">
        <w:t>ития потребительской кооперации</w:t>
      </w:r>
      <w:r w:rsidRPr="000F0433">
        <w:t xml:space="preserve"> в рамках реализации программных мероприятий планируется оказание государственной поддер</w:t>
      </w:r>
      <w:r w:rsidR="007C2C9D">
        <w:t xml:space="preserve">жки модернизации инфраструктуры заготовок и хранения сельскохозяйственной продукции, </w:t>
      </w:r>
      <w:r w:rsidRPr="000F0433">
        <w:t>производственной</w:t>
      </w:r>
      <w:r w:rsidR="00304F24">
        <w:t>,</w:t>
      </w:r>
      <w:r w:rsidRPr="000F0433">
        <w:t xml:space="preserve"> перерабатывающей</w:t>
      </w:r>
      <w:r w:rsidR="00304F24">
        <w:t xml:space="preserve"> и сбытовой</w:t>
      </w:r>
      <w:r w:rsidRPr="000F0433">
        <w:t xml:space="preserve"> деятельности.</w:t>
      </w:r>
    </w:p>
    <w:p w:rsidR="001D0F71" w:rsidRDefault="001D0F71" w:rsidP="000F0433">
      <w:pPr>
        <w:spacing w:before="0" w:after="0"/>
        <w:ind w:left="-426" w:right="-2" w:firstLine="568"/>
      </w:pPr>
    </w:p>
    <w:p w:rsidR="009725BD" w:rsidRDefault="009725BD" w:rsidP="000F0433">
      <w:pPr>
        <w:spacing w:before="0" w:after="0"/>
        <w:ind w:left="-426" w:right="-2" w:firstLine="568"/>
      </w:pPr>
    </w:p>
    <w:p w:rsidR="009725BD" w:rsidRDefault="009725BD" w:rsidP="000F0433">
      <w:pPr>
        <w:spacing w:before="0" w:after="0"/>
        <w:ind w:left="-426" w:right="-2" w:firstLine="568"/>
      </w:pPr>
    </w:p>
    <w:p w:rsidR="00B047CF" w:rsidRDefault="00B047CF" w:rsidP="000F0433">
      <w:pPr>
        <w:spacing w:before="0" w:after="0"/>
        <w:ind w:left="-426" w:right="-2" w:firstLine="568"/>
        <w:jc w:val="center"/>
      </w:pPr>
      <w:r>
        <w:t>2. Цель и задачи Программы</w:t>
      </w:r>
    </w:p>
    <w:p w:rsidR="00B047CF" w:rsidRDefault="00B047CF" w:rsidP="000F0433">
      <w:pPr>
        <w:spacing w:before="0" w:after="0"/>
        <w:ind w:left="-426" w:right="-2" w:firstLine="568"/>
      </w:pPr>
    </w:p>
    <w:p w:rsidR="00B047CF" w:rsidRDefault="00B047CF" w:rsidP="000F0433">
      <w:pPr>
        <w:spacing w:before="0" w:after="0"/>
        <w:ind w:left="-426" w:right="-2" w:firstLine="568"/>
      </w:pPr>
      <w:r>
        <w:t xml:space="preserve">Цель: создание </w:t>
      </w:r>
      <w:r w:rsidR="00831588">
        <w:t xml:space="preserve">условий для развития </w:t>
      </w:r>
      <w:r w:rsidR="00831588" w:rsidRPr="00943A28">
        <w:t>потребительской кооперации</w:t>
      </w:r>
      <w:r w:rsidR="00831588">
        <w:t xml:space="preserve"> области, способствующей</w:t>
      </w:r>
      <w:r w:rsidR="00831588" w:rsidRPr="00943A28">
        <w:t xml:space="preserve"> повышени</w:t>
      </w:r>
      <w:r w:rsidR="00831588">
        <w:t>ю</w:t>
      </w:r>
      <w:r w:rsidR="00831588" w:rsidRPr="00943A28">
        <w:t xml:space="preserve"> </w:t>
      </w:r>
      <w:r w:rsidR="00831588">
        <w:t xml:space="preserve">качества </w:t>
      </w:r>
      <w:r w:rsidR="00831588" w:rsidRPr="00943A28">
        <w:t xml:space="preserve">жизни сельского населения </w:t>
      </w:r>
      <w:r w:rsidR="00831588">
        <w:t>области и развитию сельских территорий</w:t>
      </w:r>
      <w:r>
        <w:t>.</w:t>
      </w:r>
    </w:p>
    <w:p w:rsidR="00B047CF" w:rsidRDefault="00B047CF" w:rsidP="000F0433">
      <w:pPr>
        <w:spacing w:before="0" w:after="0"/>
        <w:ind w:left="-426" w:right="-2" w:firstLine="568"/>
      </w:pPr>
      <w:r>
        <w:t>Для достижения указанной цели необходимо решение следующ</w:t>
      </w:r>
      <w:r w:rsidR="00E972FC">
        <w:t>их</w:t>
      </w:r>
      <w:r>
        <w:t xml:space="preserve"> задач:</w:t>
      </w:r>
    </w:p>
    <w:p w:rsidR="00F92E49" w:rsidRPr="000F0433" w:rsidRDefault="00F92E49" w:rsidP="000F0433">
      <w:pPr>
        <w:spacing w:before="0" w:after="0"/>
        <w:ind w:left="-426" w:right="-2" w:firstLine="568"/>
      </w:pPr>
      <w:r w:rsidRPr="000F0433">
        <w:t xml:space="preserve">- </w:t>
      </w:r>
      <w:r w:rsidRPr="00943A28">
        <w:t>увеличение объемов закупок сельскохозяйственной продукции в личных подсобных и крестьянских (фермерских) хозяйствах, у сельскохозяйственных товаропроизводителей Калужской области</w:t>
      </w:r>
      <w:r>
        <w:t>;</w:t>
      </w:r>
    </w:p>
    <w:p w:rsidR="00894977" w:rsidRPr="000F0433" w:rsidRDefault="00894977" w:rsidP="000F0433">
      <w:pPr>
        <w:spacing w:before="0" w:after="0"/>
        <w:ind w:left="-426" w:right="-2" w:firstLine="568"/>
      </w:pPr>
      <w:r w:rsidRPr="000F0433">
        <w:t>- обновление</w:t>
      </w:r>
      <w:r w:rsidRPr="00943A28">
        <w:t xml:space="preserve"> и модернизация материально-технической базы организаций потребительской кооперации в сфере производства и реализации сельскохозяйственной продукции</w:t>
      </w:r>
      <w:r w:rsidR="00F92E49">
        <w:t>.</w:t>
      </w:r>
    </w:p>
    <w:p w:rsidR="00894977" w:rsidRDefault="00894977" w:rsidP="000F0433">
      <w:pPr>
        <w:spacing w:before="0" w:after="0"/>
        <w:ind w:left="-426" w:right="-2" w:firstLine="568"/>
      </w:pPr>
    </w:p>
    <w:p w:rsidR="00956801" w:rsidRDefault="00956801" w:rsidP="000F0433">
      <w:pPr>
        <w:spacing w:before="0" w:after="0"/>
        <w:ind w:left="-426" w:right="-2" w:firstLine="568"/>
      </w:pPr>
    </w:p>
    <w:p w:rsidR="009725BD" w:rsidRDefault="009725BD">
      <w:pPr>
        <w:pStyle w:val="ConsPlusNormal"/>
        <w:jc w:val="center"/>
      </w:pPr>
    </w:p>
    <w:p w:rsidR="00B047CF" w:rsidRDefault="00B047CF">
      <w:pPr>
        <w:pStyle w:val="ConsPlusNormal"/>
        <w:jc w:val="center"/>
      </w:pPr>
      <w:r>
        <w:t>3. Сроки реализации Программы</w:t>
      </w:r>
    </w:p>
    <w:p w:rsidR="00B047CF" w:rsidRDefault="00B047CF">
      <w:pPr>
        <w:pStyle w:val="ConsPlusNormal"/>
        <w:jc w:val="both"/>
      </w:pPr>
    </w:p>
    <w:p w:rsidR="00B047CF" w:rsidRDefault="00B047CF" w:rsidP="000F0433">
      <w:pPr>
        <w:spacing w:before="0" w:after="0"/>
        <w:ind w:left="-426" w:right="-2" w:firstLine="568"/>
      </w:pPr>
      <w:r>
        <w:t>Реализация Программы рассчитана на 201</w:t>
      </w:r>
      <w:r w:rsidR="00894977">
        <w:t>8</w:t>
      </w:r>
      <w:r>
        <w:t xml:space="preserve"> - 20</w:t>
      </w:r>
      <w:r w:rsidR="00894977">
        <w:t>20</w:t>
      </w:r>
      <w:r>
        <w:t xml:space="preserve"> годы.</w:t>
      </w:r>
    </w:p>
    <w:p w:rsidR="00303376" w:rsidRDefault="00303376">
      <w:pPr>
        <w:pStyle w:val="ConsPlusNormal"/>
        <w:jc w:val="both"/>
      </w:pPr>
    </w:p>
    <w:p w:rsidR="009725BD" w:rsidRDefault="009725BD">
      <w:pPr>
        <w:pStyle w:val="ConsPlusNormal"/>
        <w:jc w:val="both"/>
      </w:pPr>
    </w:p>
    <w:p w:rsidR="009725BD" w:rsidRDefault="009725BD">
      <w:pPr>
        <w:pStyle w:val="ConsPlusNormal"/>
        <w:jc w:val="both"/>
      </w:pPr>
    </w:p>
    <w:p w:rsidR="00B047CF" w:rsidRDefault="00B047CF">
      <w:pPr>
        <w:pStyle w:val="ConsPlusNormal"/>
        <w:jc w:val="center"/>
      </w:pPr>
      <w:r>
        <w:t>4. Целевые индикаторы и ожидаемые результаты реализации</w:t>
      </w:r>
    </w:p>
    <w:p w:rsidR="00B047CF" w:rsidRDefault="00B047CF">
      <w:pPr>
        <w:pStyle w:val="ConsPlusNormal"/>
        <w:jc w:val="center"/>
      </w:pPr>
      <w:r>
        <w:t>Программы</w:t>
      </w:r>
    </w:p>
    <w:p w:rsidR="00B047CF" w:rsidRDefault="00B047CF">
      <w:pPr>
        <w:pStyle w:val="ConsPlusNormal"/>
        <w:jc w:val="both"/>
      </w:pPr>
    </w:p>
    <w:p w:rsidR="00A71E40" w:rsidRDefault="00084033" w:rsidP="00084033">
      <w:pPr>
        <w:spacing w:before="0" w:after="0"/>
        <w:ind w:left="-426" w:right="-2" w:firstLine="568"/>
      </w:pPr>
      <w:r>
        <w:t xml:space="preserve">В качестве основных целевых индикаторов и показателей реализации Программы будут использоваться показатели, отражающие </w:t>
      </w:r>
      <w:r w:rsidR="00A71E40">
        <w:t>объемы совокупной и заготовительной</w:t>
      </w:r>
      <w:r w:rsidR="00A71E40" w:rsidRPr="00943A28">
        <w:t xml:space="preserve"> деятельности организаций потребительской кооперации</w:t>
      </w:r>
      <w:r w:rsidR="00A71E40">
        <w:t>, п</w:t>
      </w:r>
      <w:r w:rsidR="00A71E40" w:rsidRPr="00943A28">
        <w:t>роизводство продукции промышленной переработки</w:t>
      </w:r>
      <w:r w:rsidR="00A71E40">
        <w:t>, создание новых рабочих мест</w:t>
      </w:r>
      <w:r w:rsidR="00A71E40" w:rsidRPr="00A71E40">
        <w:t xml:space="preserve"> </w:t>
      </w:r>
      <w:r w:rsidR="00A71E40">
        <w:t>(таблица 4).</w:t>
      </w:r>
    </w:p>
    <w:p w:rsidR="00A71E40" w:rsidRDefault="00A71E40">
      <w:pPr>
        <w:pStyle w:val="ConsPlusNormal"/>
        <w:jc w:val="right"/>
      </w:pPr>
    </w:p>
    <w:p w:rsidR="00B047CF" w:rsidRDefault="00B047CF">
      <w:pPr>
        <w:pStyle w:val="ConsPlusNormal"/>
        <w:jc w:val="right"/>
      </w:pPr>
      <w:r>
        <w:t xml:space="preserve">Таблица </w:t>
      </w:r>
      <w:r w:rsidR="00827CDF">
        <w:t>4</w:t>
      </w:r>
    </w:p>
    <w:p w:rsidR="00B047CF" w:rsidRDefault="00B047CF">
      <w:pPr>
        <w:pStyle w:val="ConsPlusNormal"/>
        <w:jc w:val="both"/>
      </w:pPr>
    </w:p>
    <w:p w:rsidR="00084033" w:rsidRDefault="00084033" w:rsidP="00084033">
      <w:pPr>
        <w:pStyle w:val="ConsPlusNormal"/>
        <w:jc w:val="center"/>
      </w:pPr>
      <w:r>
        <w:t xml:space="preserve">Целевые индикаторы и показатели </w:t>
      </w:r>
    </w:p>
    <w:p w:rsidR="00084033" w:rsidRDefault="00084033" w:rsidP="00084033">
      <w:pPr>
        <w:pStyle w:val="ConsPlusNormal"/>
        <w:jc w:val="center"/>
      </w:pPr>
      <w:r>
        <w:t>эффективности реализации Программы</w:t>
      </w:r>
    </w:p>
    <w:p w:rsidR="00084033" w:rsidRDefault="00084033">
      <w:pPr>
        <w:pStyle w:val="ConsPlusNormal"/>
        <w:jc w:val="both"/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960"/>
        <w:gridCol w:w="1025"/>
        <w:gridCol w:w="993"/>
        <w:gridCol w:w="992"/>
        <w:gridCol w:w="992"/>
        <w:gridCol w:w="1166"/>
      </w:tblGrid>
      <w:tr w:rsidR="00437012" w:rsidRPr="00B047CF" w:rsidTr="00894977">
        <w:tc>
          <w:tcPr>
            <w:tcW w:w="3039" w:type="dxa"/>
          </w:tcPr>
          <w:p w:rsidR="00437012" w:rsidRDefault="00437012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960" w:type="dxa"/>
          </w:tcPr>
          <w:p w:rsidR="00437012" w:rsidRDefault="004370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5" w:type="dxa"/>
          </w:tcPr>
          <w:p w:rsidR="00437012" w:rsidRPr="00D00979" w:rsidRDefault="00437012" w:rsidP="00A44FF3">
            <w:pPr>
              <w:pStyle w:val="ConsPlusNormal"/>
              <w:jc w:val="center"/>
            </w:pPr>
            <w:r w:rsidRPr="00D00979">
              <w:t>201</w:t>
            </w:r>
            <w:r w:rsidR="00A44FF3">
              <w:t>7</w:t>
            </w:r>
            <w:r w:rsidRPr="00D00979">
              <w:t xml:space="preserve"> г.</w:t>
            </w:r>
            <w:r w:rsidR="00894977">
              <w:t>*</w:t>
            </w:r>
          </w:p>
        </w:tc>
        <w:tc>
          <w:tcPr>
            <w:tcW w:w="993" w:type="dxa"/>
          </w:tcPr>
          <w:p w:rsidR="00437012" w:rsidRPr="00437012" w:rsidRDefault="00437012" w:rsidP="00A44FF3">
            <w:pPr>
              <w:pStyle w:val="ConsPlusNormal"/>
              <w:jc w:val="center"/>
            </w:pPr>
            <w:r w:rsidRPr="00437012">
              <w:t>201</w:t>
            </w:r>
            <w:r w:rsidR="00A44FF3">
              <w:t>8</w:t>
            </w:r>
            <w:r w:rsidRPr="00437012">
              <w:t xml:space="preserve"> г.</w:t>
            </w:r>
          </w:p>
        </w:tc>
        <w:tc>
          <w:tcPr>
            <w:tcW w:w="992" w:type="dxa"/>
          </w:tcPr>
          <w:p w:rsidR="00437012" w:rsidRPr="00437012" w:rsidRDefault="00437012" w:rsidP="00A44FF3">
            <w:pPr>
              <w:pStyle w:val="ConsPlusNormal"/>
              <w:jc w:val="center"/>
            </w:pPr>
            <w:r w:rsidRPr="00437012">
              <w:t>201</w:t>
            </w:r>
            <w:r w:rsidR="00A44FF3">
              <w:t>9</w:t>
            </w:r>
            <w:r w:rsidRPr="00437012">
              <w:t xml:space="preserve"> г.</w:t>
            </w:r>
          </w:p>
        </w:tc>
        <w:tc>
          <w:tcPr>
            <w:tcW w:w="992" w:type="dxa"/>
          </w:tcPr>
          <w:p w:rsidR="00437012" w:rsidRDefault="00437012" w:rsidP="00A44FF3">
            <w:pPr>
              <w:pStyle w:val="ConsPlusNormal"/>
              <w:jc w:val="center"/>
            </w:pPr>
            <w:r>
              <w:t>20</w:t>
            </w:r>
            <w:r w:rsidR="00A44FF3">
              <w:t>20</w:t>
            </w:r>
            <w:r>
              <w:t xml:space="preserve"> г.</w:t>
            </w:r>
          </w:p>
        </w:tc>
        <w:tc>
          <w:tcPr>
            <w:tcW w:w="1166" w:type="dxa"/>
          </w:tcPr>
          <w:p w:rsidR="00437012" w:rsidRDefault="00A44FF3" w:rsidP="00A44FF3">
            <w:pPr>
              <w:pStyle w:val="ConsPlusNormal"/>
              <w:jc w:val="center"/>
            </w:pPr>
            <w:r>
              <w:t>2020</w:t>
            </w:r>
            <w:r w:rsidR="00437012">
              <w:t xml:space="preserve"> г. % к 20</w:t>
            </w:r>
            <w:r>
              <w:t>17</w:t>
            </w:r>
            <w:r w:rsidR="00437012">
              <w:t xml:space="preserve"> г.</w:t>
            </w:r>
          </w:p>
        </w:tc>
      </w:tr>
      <w:tr w:rsidR="00437012" w:rsidRPr="00E95B78" w:rsidTr="00894977">
        <w:tc>
          <w:tcPr>
            <w:tcW w:w="3039" w:type="dxa"/>
          </w:tcPr>
          <w:p w:rsidR="00437012" w:rsidRDefault="001A05B3" w:rsidP="001A05B3">
            <w:pPr>
              <w:pStyle w:val="ConsPlusNormal"/>
            </w:pPr>
            <w:r w:rsidRPr="00943A28">
              <w:rPr>
                <w:szCs w:val="26"/>
              </w:rPr>
              <w:t>Совокупный оборот деятельности организаций потребительской кооперации</w:t>
            </w:r>
          </w:p>
        </w:tc>
        <w:tc>
          <w:tcPr>
            <w:tcW w:w="960" w:type="dxa"/>
            <w:vAlign w:val="center"/>
          </w:tcPr>
          <w:p w:rsidR="00437012" w:rsidRDefault="001A05B3" w:rsidP="00846BC0">
            <w:pPr>
              <w:pStyle w:val="ConsPlusNormal"/>
              <w:jc w:val="center"/>
            </w:pPr>
            <w:r w:rsidRPr="00943A28">
              <w:rPr>
                <w:szCs w:val="26"/>
              </w:rPr>
              <w:t>млн. руб.</w:t>
            </w:r>
          </w:p>
        </w:tc>
        <w:tc>
          <w:tcPr>
            <w:tcW w:w="1025" w:type="dxa"/>
            <w:vAlign w:val="center"/>
          </w:tcPr>
          <w:p w:rsidR="006A38FD" w:rsidRPr="00D00979" w:rsidRDefault="00A32324" w:rsidP="00E95B78">
            <w:pPr>
              <w:pStyle w:val="ConsPlusNormal"/>
              <w:jc w:val="center"/>
            </w:pPr>
            <w:r w:rsidRPr="00A32324">
              <w:t>4162</w:t>
            </w:r>
            <w:r w:rsidR="00894977" w:rsidRPr="00A32324">
              <w:t>,0</w:t>
            </w:r>
          </w:p>
        </w:tc>
        <w:tc>
          <w:tcPr>
            <w:tcW w:w="993" w:type="dxa"/>
            <w:vAlign w:val="center"/>
          </w:tcPr>
          <w:p w:rsidR="006A38FD" w:rsidRPr="00E95B78" w:rsidRDefault="006A38FD" w:rsidP="00846BC0">
            <w:pPr>
              <w:pStyle w:val="ConsPlusNormal"/>
              <w:jc w:val="center"/>
            </w:pPr>
            <w:r w:rsidRPr="00E95B78">
              <w:t>4168,0</w:t>
            </w:r>
          </w:p>
        </w:tc>
        <w:tc>
          <w:tcPr>
            <w:tcW w:w="992" w:type="dxa"/>
            <w:vAlign w:val="center"/>
          </w:tcPr>
          <w:p w:rsidR="006A38FD" w:rsidRPr="00E95B78" w:rsidRDefault="006A38FD" w:rsidP="00846BC0">
            <w:pPr>
              <w:pStyle w:val="ConsPlusNormal"/>
              <w:jc w:val="center"/>
            </w:pPr>
            <w:r w:rsidRPr="00E95B78">
              <w:t>4311,0</w:t>
            </w:r>
          </w:p>
        </w:tc>
        <w:tc>
          <w:tcPr>
            <w:tcW w:w="992" w:type="dxa"/>
            <w:vAlign w:val="center"/>
          </w:tcPr>
          <w:p w:rsidR="006A38FD" w:rsidRPr="00E95B78" w:rsidRDefault="006A38FD" w:rsidP="00846BC0">
            <w:pPr>
              <w:pStyle w:val="ConsPlusNormal"/>
              <w:jc w:val="center"/>
            </w:pPr>
            <w:r w:rsidRPr="00E95B78">
              <w:t>4458,0</w:t>
            </w:r>
          </w:p>
        </w:tc>
        <w:tc>
          <w:tcPr>
            <w:tcW w:w="1166" w:type="dxa"/>
            <w:vAlign w:val="center"/>
          </w:tcPr>
          <w:p w:rsidR="006A38FD" w:rsidRPr="00E95B78" w:rsidRDefault="006A38FD" w:rsidP="00E95B78">
            <w:pPr>
              <w:pStyle w:val="ConsPlusNormal"/>
              <w:jc w:val="center"/>
            </w:pPr>
            <w:r w:rsidRPr="00E95B78">
              <w:t>107,1</w:t>
            </w:r>
          </w:p>
        </w:tc>
      </w:tr>
      <w:tr w:rsidR="00437012" w:rsidRPr="00B047CF" w:rsidTr="00894977">
        <w:tc>
          <w:tcPr>
            <w:tcW w:w="3039" w:type="dxa"/>
          </w:tcPr>
          <w:p w:rsidR="00437012" w:rsidRDefault="001A05B3" w:rsidP="001A05B3">
            <w:pPr>
              <w:pStyle w:val="ConsPlusNormal"/>
            </w:pPr>
            <w:r w:rsidRPr="00943A28">
              <w:rPr>
                <w:szCs w:val="26"/>
              </w:rPr>
              <w:t>Объем закупок сельскохозяйственной продукции и сырья</w:t>
            </w:r>
          </w:p>
        </w:tc>
        <w:tc>
          <w:tcPr>
            <w:tcW w:w="960" w:type="dxa"/>
            <w:vAlign w:val="center"/>
          </w:tcPr>
          <w:p w:rsidR="00437012" w:rsidRDefault="001A05B3" w:rsidP="00846BC0">
            <w:pPr>
              <w:pStyle w:val="ConsPlusNormal"/>
              <w:jc w:val="center"/>
            </w:pPr>
            <w:r w:rsidRPr="00943A28">
              <w:rPr>
                <w:szCs w:val="26"/>
              </w:rPr>
              <w:t>млн. руб.</w:t>
            </w:r>
          </w:p>
        </w:tc>
        <w:tc>
          <w:tcPr>
            <w:tcW w:w="1025" w:type="dxa"/>
            <w:vAlign w:val="center"/>
          </w:tcPr>
          <w:p w:rsidR="00437012" w:rsidRPr="00D00979" w:rsidRDefault="00894977" w:rsidP="00846BC0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993" w:type="dxa"/>
            <w:vAlign w:val="center"/>
          </w:tcPr>
          <w:p w:rsidR="006A38FD" w:rsidRPr="00E95B78" w:rsidRDefault="006A38FD" w:rsidP="00846BC0">
            <w:pPr>
              <w:pStyle w:val="ConsPlusNormal"/>
              <w:jc w:val="center"/>
            </w:pPr>
            <w:r w:rsidRPr="00E95B78">
              <w:t>795,0</w:t>
            </w:r>
          </w:p>
        </w:tc>
        <w:tc>
          <w:tcPr>
            <w:tcW w:w="992" w:type="dxa"/>
            <w:vAlign w:val="center"/>
          </w:tcPr>
          <w:p w:rsidR="006A38FD" w:rsidRPr="00E95B78" w:rsidRDefault="006A38FD" w:rsidP="00846BC0">
            <w:pPr>
              <w:pStyle w:val="ConsPlusNormal"/>
              <w:jc w:val="center"/>
            </w:pPr>
            <w:r w:rsidRPr="00E95B78">
              <w:t>820,0</w:t>
            </w:r>
          </w:p>
        </w:tc>
        <w:tc>
          <w:tcPr>
            <w:tcW w:w="992" w:type="dxa"/>
            <w:vAlign w:val="center"/>
          </w:tcPr>
          <w:p w:rsidR="006A38FD" w:rsidRPr="00E95B78" w:rsidRDefault="006A38FD" w:rsidP="00846BC0">
            <w:pPr>
              <w:pStyle w:val="ConsPlusNormal"/>
              <w:jc w:val="center"/>
            </w:pPr>
            <w:r w:rsidRPr="00E95B78">
              <w:t>850,0</w:t>
            </w:r>
          </w:p>
        </w:tc>
        <w:tc>
          <w:tcPr>
            <w:tcW w:w="1166" w:type="dxa"/>
            <w:vAlign w:val="center"/>
          </w:tcPr>
          <w:p w:rsidR="006A38FD" w:rsidRPr="00E95B78" w:rsidRDefault="006A38FD" w:rsidP="00A32324">
            <w:pPr>
              <w:pStyle w:val="ConsPlusNormal"/>
              <w:jc w:val="center"/>
            </w:pPr>
            <w:r w:rsidRPr="00E95B78">
              <w:t>107,3</w:t>
            </w:r>
          </w:p>
        </w:tc>
      </w:tr>
      <w:tr w:rsidR="00437012" w:rsidRPr="00B047CF" w:rsidTr="00894977">
        <w:tc>
          <w:tcPr>
            <w:tcW w:w="3039" w:type="dxa"/>
          </w:tcPr>
          <w:p w:rsidR="00437012" w:rsidRDefault="001A05B3" w:rsidP="001A05B3">
            <w:pPr>
              <w:pStyle w:val="ConsPlusNormal"/>
            </w:pPr>
            <w:r w:rsidRPr="00943A28">
              <w:rPr>
                <w:szCs w:val="26"/>
              </w:rPr>
              <w:t>Производство продукции промышленной переработки (включая переработку сельскохозяйственной продук</w:t>
            </w:r>
            <w:r>
              <w:rPr>
                <w:szCs w:val="26"/>
              </w:rPr>
              <w:t>ции)</w:t>
            </w:r>
          </w:p>
        </w:tc>
        <w:tc>
          <w:tcPr>
            <w:tcW w:w="960" w:type="dxa"/>
            <w:vAlign w:val="center"/>
          </w:tcPr>
          <w:p w:rsidR="00437012" w:rsidRDefault="001A05B3" w:rsidP="00846BC0">
            <w:pPr>
              <w:pStyle w:val="ConsPlusNormal"/>
              <w:jc w:val="center"/>
            </w:pPr>
            <w:r w:rsidRPr="00943A28">
              <w:rPr>
                <w:szCs w:val="26"/>
              </w:rPr>
              <w:t>млн. руб.</w:t>
            </w:r>
          </w:p>
        </w:tc>
        <w:tc>
          <w:tcPr>
            <w:tcW w:w="1025" w:type="dxa"/>
            <w:vAlign w:val="center"/>
          </w:tcPr>
          <w:p w:rsidR="00437012" w:rsidRPr="00D00979" w:rsidRDefault="00A32324" w:rsidP="00846BC0">
            <w:pPr>
              <w:pStyle w:val="ConsPlusNormal"/>
              <w:jc w:val="center"/>
            </w:pPr>
            <w:r w:rsidRPr="00A32324">
              <w:t>275</w:t>
            </w:r>
            <w:r w:rsidR="00894977" w:rsidRPr="00A32324">
              <w:t>,0</w:t>
            </w:r>
          </w:p>
        </w:tc>
        <w:tc>
          <w:tcPr>
            <w:tcW w:w="993" w:type="dxa"/>
            <w:vAlign w:val="center"/>
          </w:tcPr>
          <w:p w:rsidR="006A38FD" w:rsidRPr="00577A2B" w:rsidRDefault="006A38FD" w:rsidP="00846BC0">
            <w:pPr>
              <w:pStyle w:val="ConsPlusNormal"/>
              <w:jc w:val="center"/>
            </w:pPr>
            <w:r w:rsidRPr="00577A2B">
              <w:t>275,0</w:t>
            </w:r>
          </w:p>
        </w:tc>
        <w:tc>
          <w:tcPr>
            <w:tcW w:w="992" w:type="dxa"/>
            <w:vAlign w:val="center"/>
          </w:tcPr>
          <w:p w:rsidR="006A38FD" w:rsidRPr="00577A2B" w:rsidRDefault="006A38FD" w:rsidP="00577A2B">
            <w:pPr>
              <w:pStyle w:val="ConsPlusNormal"/>
              <w:jc w:val="center"/>
            </w:pPr>
            <w:r w:rsidRPr="00577A2B">
              <w:t>280,0</w:t>
            </w:r>
          </w:p>
        </w:tc>
        <w:tc>
          <w:tcPr>
            <w:tcW w:w="992" w:type="dxa"/>
            <w:vAlign w:val="center"/>
          </w:tcPr>
          <w:p w:rsidR="006A38FD" w:rsidRPr="00577A2B" w:rsidRDefault="006A38FD" w:rsidP="00846BC0">
            <w:pPr>
              <w:pStyle w:val="ConsPlusNormal"/>
              <w:jc w:val="center"/>
            </w:pPr>
            <w:r w:rsidRPr="00577A2B">
              <w:t>285,0</w:t>
            </w:r>
          </w:p>
        </w:tc>
        <w:tc>
          <w:tcPr>
            <w:tcW w:w="1166" w:type="dxa"/>
            <w:vAlign w:val="center"/>
          </w:tcPr>
          <w:p w:rsidR="006A38FD" w:rsidRPr="00577A2B" w:rsidRDefault="006A38FD" w:rsidP="00A32324">
            <w:pPr>
              <w:pStyle w:val="ConsPlusNormal"/>
              <w:jc w:val="center"/>
            </w:pPr>
            <w:r w:rsidRPr="00577A2B">
              <w:t>103,6</w:t>
            </w:r>
          </w:p>
        </w:tc>
      </w:tr>
      <w:tr w:rsidR="00437012" w:rsidRPr="00B047CF" w:rsidTr="00894977">
        <w:tc>
          <w:tcPr>
            <w:tcW w:w="3039" w:type="dxa"/>
          </w:tcPr>
          <w:p w:rsidR="00437012" w:rsidRDefault="001A05B3" w:rsidP="001A05B3">
            <w:pPr>
              <w:pStyle w:val="ConsPlusNormal"/>
            </w:pPr>
            <w:r>
              <w:t xml:space="preserve">Создание новых рабочих мест </w:t>
            </w:r>
          </w:p>
        </w:tc>
        <w:tc>
          <w:tcPr>
            <w:tcW w:w="960" w:type="dxa"/>
            <w:vAlign w:val="center"/>
          </w:tcPr>
          <w:p w:rsidR="00437012" w:rsidRDefault="001A05B3" w:rsidP="00846BC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5" w:type="dxa"/>
            <w:vAlign w:val="center"/>
          </w:tcPr>
          <w:p w:rsidR="00437012" w:rsidRPr="00577A2B" w:rsidRDefault="00A32324" w:rsidP="00846BC0">
            <w:pPr>
              <w:pStyle w:val="ConsPlusNormal"/>
              <w:jc w:val="center"/>
            </w:pPr>
            <w:r w:rsidRPr="00577A2B">
              <w:t>2</w:t>
            </w:r>
          </w:p>
        </w:tc>
        <w:tc>
          <w:tcPr>
            <w:tcW w:w="993" w:type="dxa"/>
            <w:vAlign w:val="center"/>
          </w:tcPr>
          <w:p w:rsidR="00437012" w:rsidRPr="00577A2B" w:rsidRDefault="006A38FD" w:rsidP="00846BC0">
            <w:pPr>
              <w:pStyle w:val="ConsPlusNormal"/>
              <w:jc w:val="center"/>
            </w:pPr>
            <w:r w:rsidRPr="00577A2B">
              <w:t>6</w:t>
            </w:r>
          </w:p>
        </w:tc>
        <w:tc>
          <w:tcPr>
            <w:tcW w:w="992" w:type="dxa"/>
            <w:vAlign w:val="center"/>
          </w:tcPr>
          <w:p w:rsidR="00437012" w:rsidRPr="00577A2B" w:rsidRDefault="006956C0" w:rsidP="00846BC0">
            <w:pPr>
              <w:pStyle w:val="ConsPlusNormal"/>
              <w:jc w:val="center"/>
            </w:pPr>
            <w:r w:rsidRPr="00577A2B">
              <w:t>9</w:t>
            </w:r>
          </w:p>
        </w:tc>
        <w:tc>
          <w:tcPr>
            <w:tcW w:w="992" w:type="dxa"/>
            <w:vAlign w:val="center"/>
          </w:tcPr>
          <w:p w:rsidR="00437012" w:rsidRPr="00577A2B" w:rsidRDefault="006956C0" w:rsidP="00846BC0">
            <w:pPr>
              <w:pStyle w:val="ConsPlusNormal"/>
              <w:jc w:val="center"/>
            </w:pPr>
            <w:r w:rsidRPr="00577A2B">
              <w:t>13</w:t>
            </w:r>
          </w:p>
        </w:tc>
        <w:tc>
          <w:tcPr>
            <w:tcW w:w="1166" w:type="dxa"/>
            <w:vAlign w:val="center"/>
          </w:tcPr>
          <w:p w:rsidR="00437012" w:rsidRPr="00577A2B" w:rsidRDefault="00577A2B" w:rsidP="00577A2B">
            <w:pPr>
              <w:pStyle w:val="ConsPlusNormal"/>
              <w:jc w:val="center"/>
            </w:pPr>
            <w:r>
              <w:t>650,0</w:t>
            </w:r>
          </w:p>
        </w:tc>
      </w:tr>
    </w:tbl>
    <w:p w:rsidR="005A03F0" w:rsidRDefault="005A03F0" w:rsidP="005A03F0">
      <w:pPr>
        <w:pStyle w:val="ConsPlusNormal"/>
        <w:ind w:firstLine="540"/>
        <w:jc w:val="both"/>
      </w:pPr>
      <w:r>
        <w:t>--------------------------------</w:t>
      </w:r>
    </w:p>
    <w:p w:rsidR="005A03F0" w:rsidRDefault="005A03F0" w:rsidP="005A03F0">
      <w:pPr>
        <w:pStyle w:val="ConsPlusNormal"/>
        <w:ind w:firstLine="540"/>
        <w:jc w:val="both"/>
      </w:pPr>
      <w:r>
        <w:t>&lt;*&gt; - - ожидаемые показатели.</w:t>
      </w:r>
    </w:p>
    <w:p w:rsidR="005A03F0" w:rsidRDefault="005A03F0">
      <w:pPr>
        <w:pStyle w:val="ConsPlusNormal"/>
        <w:jc w:val="both"/>
      </w:pPr>
    </w:p>
    <w:p w:rsidR="00B047CF" w:rsidRDefault="00B047CF" w:rsidP="00D10099">
      <w:pPr>
        <w:pStyle w:val="ConsPlusNormal"/>
        <w:ind w:firstLine="540"/>
        <w:jc w:val="center"/>
      </w:pPr>
      <w:r>
        <w:t>Ожидаемые результаты реализации Программы:</w:t>
      </w:r>
    </w:p>
    <w:p w:rsidR="00D10099" w:rsidRDefault="00D10099">
      <w:pPr>
        <w:pStyle w:val="ConsPlusNormal"/>
        <w:ind w:firstLine="540"/>
        <w:jc w:val="both"/>
      </w:pPr>
    </w:p>
    <w:p w:rsidR="00D10099" w:rsidRDefault="00B047CF" w:rsidP="000F0433">
      <w:pPr>
        <w:spacing w:before="0" w:after="0"/>
        <w:ind w:left="-426" w:right="-2" w:firstLine="568"/>
      </w:pPr>
      <w:r w:rsidRPr="00D10099">
        <w:t xml:space="preserve">1. </w:t>
      </w:r>
      <w:r w:rsidR="005A03F0">
        <w:t>Увеличение</w:t>
      </w:r>
      <w:r w:rsidR="005A03F0" w:rsidRPr="00943A28">
        <w:t xml:space="preserve"> </w:t>
      </w:r>
      <w:r w:rsidR="005A03F0">
        <w:t>о</w:t>
      </w:r>
      <w:r w:rsidR="0073499B" w:rsidRPr="00943A28">
        <w:t>бъем</w:t>
      </w:r>
      <w:r w:rsidR="005A03F0">
        <w:t>а</w:t>
      </w:r>
      <w:r w:rsidR="0073499B" w:rsidRPr="00943A28">
        <w:t xml:space="preserve"> закупок сельскохозяйственной продукции и сырья</w:t>
      </w:r>
      <w:r w:rsidR="005A03F0">
        <w:t xml:space="preserve"> за период действия Программы на </w:t>
      </w:r>
      <w:r w:rsidR="00D708F9">
        <w:t>5</w:t>
      </w:r>
      <w:r w:rsidR="005A03F0">
        <w:t>8,0 млн. рублей.</w:t>
      </w:r>
    </w:p>
    <w:p w:rsidR="00B047CF" w:rsidRPr="00D10099" w:rsidRDefault="00D10099" w:rsidP="000F0433">
      <w:pPr>
        <w:spacing w:before="0" w:after="0"/>
        <w:ind w:left="-426" w:right="-2" w:firstLine="568"/>
      </w:pPr>
      <w:r>
        <w:t>2.</w:t>
      </w:r>
      <w:r w:rsidR="0073499B" w:rsidRPr="0073499B">
        <w:t xml:space="preserve"> </w:t>
      </w:r>
      <w:r w:rsidR="005A03F0">
        <w:t>Рост с</w:t>
      </w:r>
      <w:r w:rsidR="0073499B" w:rsidRPr="00943A28">
        <w:t>овокупн</w:t>
      </w:r>
      <w:r w:rsidR="005A03F0">
        <w:t>ого</w:t>
      </w:r>
      <w:r w:rsidR="0073499B" w:rsidRPr="00943A28">
        <w:t xml:space="preserve"> оборот</w:t>
      </w:r>
      <w:r w:rsidR="005A03F0">
        <w:t>а</w:t>
      </w:r>
      <w:r w:rsidR="0073499B" w:rsidRPr="00943A28">
        <w:t xml:space="preserve"> деятельности организаций потребительской кооперации</w:t>
      </w:r>
      <w:r w:rsidR="005A03F0">
        <w:t xml:space="preserve"> до 4,</w:t>
      </w:r>
      <w:r w:rsidR="00577A2B">
        <w:t>458</w:t>
      </w:r>
      <w:r w:rsidR="005A03F0">
        <w:t xml:space="preserve"> млрд. руб. в 2020 году, или на </w:t>
      </w:r>
      <w:r w:rsidR="00577A2B">
        <w:t>296</w:t>
      </w:r>
      <w:r w:rsidR="005A03F0">
        <w:t>,0 млн. руб. к уровню 2017 года.</w:t>
      </w:r>
    </w:p>
    <w:p w:rsidR="00B047CF" w:rsidRDefault="00D10099" w:rsidP="000F0433">
      <w:pPr>
        <w:spacing w:before="0" w:after="0"/>
        <w:ind w:left="-426" w:right="-2" w:firstLine="568"/>
      </w:pPr>
      <w:r>
        <w:t>3</w:t>
      </w:r>
      <w:r w:rsidR="00B047CF" w:rsidRPr="00D10099">
        <w:t xml:space="preserve">. </w:t>
      </w:r>
      <w:r w:rsidR="005A03F0">
        <w:t>Увеличение</w:t>
      </w:r>
      <w:r w:rsidR="00A44FF3">
        <w:t xml:space="preserve"> </w:t>
      </w:r>
      <w:r w:rsidR="00146741">
        <w:t>п</w:t>
      </w:r>
      <w:r w:rsidR="0073499B" w:rsidRPr="00943A28">
        <w:t>роизводств</w:t>
      </w:r>
      <w:r w:rsidR="00146741">
        <w:t>а</w:t>
      </w:r>
      <w:r w:rsidR="0073499B" w:rsidRPr="00943A28">
        <w:t xml:space="preserve"> продукции промышленной переработки (включая переработку сельскохозяйственной продук</w:t>
      </w:r>
      <w:r w:rsidR="0073499B">
        <w:t>ции)</w:t>
      </w:r>
      <w:r w:rsidR="00A44FF3">
        <w:t xml:space="preserve"> </w:t>
      </w:r>
      <w:r w:rsidR="00B047CF" w:rsidRPr="00D10099">
        <w:t>в 20</w:t>
      </w:r>
      <w:r w:rsidR="00146741">
        <w:t>20</w:t>
      </w:r>
      <w:r w:rsidR="00B047CF" w:rsidRPr="00D10099">
        <w:t xml:space="preserve"> году</w:t>
      </w:r>
      <w:r w:rsidR="00146741">
        <w:t xml:space="preserve"> до </w:t>
      </w:r>
      <w:r w:rsidR="00577A2B">
        <w:t>285</w:t>
      </w:r>
      <w:r w:rsidR="00146741">
        <w:t xml:space="preserve">,0 млн. руб. или на </w:t>
      </w:r>
      <w:r w:rsidR="00577A2B">
        <w:t>10</w:t>
      </w:r>
      <w:r w:rsidR="00146741">
        <w:t>,0 млн. руб. к уровню 2017 года.</w:t>
      </w:r>
    </w:p>
    <w:p w:rsidR="00D10099" w:rsidRDefault="0073499B" w:rsidP="000F0433">
      <w:pPr>
        <w:spacing w:before="0" w:after="0"/>
        <w:ind w:left="-426" w:right="-2" w:firstLine="568"/>
      </w:pPr>
      <w:r>
        <w:lastRenderedPageBreak/>
        <w:t>4. Создание</w:t>
      </w:r>
      <w:r w:rsidR="00146741">
        <w:t xml:space="preserve"> </w:t>
      </w:r>
      <w:r w:rsidR="00577A2B" w:rsidRPr="00577A2B">
        <w:t>2</w:t>
      </w:r>
      <w:r w:rsidR="00A32324" w:rsidRPr="00577A2B">
        <w:t>8</w:t>
      </w:r>
      <w:r w:rsidR="00146741">
        <w:t xml:space="preserve"> </w:t>
      </w:r>
      <w:r>
        <w:t>новых рабочих мест</w:t>
      </w:r>
      <w:r w:rsidR="00146741" w:rsidRPr="00146741">
        <w:t xml:space="preserve"> </w:t>
      </w:r>
      <w:r w:rsidR="00146741">
        <w:t>за период действия Программы.</w:t>
      </w:r>
    </w:p>
    <w:p w:rsidR="00F25DB9" w:rsidRDefault="00F25DB9" w:rsidP="00937FCB">
      <w:pPr>
        <w:pStyle w:val="ConsPlusNormal"/>
        <w:ind w:firstLine="540"/>
        <w:jc w:val="both"/>
      </w:pPr>
    </w:p>
    <w:p w:rsidR="00937FCB" w:rsidRDefault="00937FCB" w:rsidP="00937FCB">
      <w:pPr>
        <w:pStyle w:val="ConsPlusNormal"/>
        <w:ind w:firstLine="540"/>
        <w:jc w:val="both"/>
        <w:sectPr w:rsidR="00937FCB" w:rsidSect="000F0433">
          <w:pgSz w:w="11905" w:h="16838"/>
          <w:pgMar w:top="1134" w:right="851" w:bottom="1134" w:left="1701" w:header="0" w:footer="0" w:gutter="0"/>
          <w:cols w:space="720"/>
        </w:sectPr>
      </w:pPr>
    </w:p>
    <w:p w:rsidR="00B047CF" w:rsidRDefault="00B047CF">
      <w:pPr>
        <w:pStyle w:val="ConsPlusNormal"/>
        <w:jc w:val="center"/>
      </w:pPr>
      <w:r>
        <w:lastRenderedPageBreak/>
        <w:t xml:space="preserve">5. Перечень </w:t>
      </w:r>
      <w:r w:rsidR="00740364">
        <w:t xml:space="preserve">программных </w:t>
      </w:r>
      <w:r>
        <w:t>мероприятий ведомственной целевой программы</w:t>
      </w:r>
    </w:p>
    <w:p w:rsidR="00B047CF" w:rsidRDefault="00D8571E">
      <w:pPr>
        <w:pStyle w:val="ConsPlusNormal"/>
        <w:jc w:val="center"/>
      </w:pPr>
      <w:r w:rsidRPr="00FC25A5">
        <w:t>«</w:t>
      </w:r>
      <w:r w:rsidRPr="00A86CC8">
        <w:t>Развитие потребительской кооперации</w:t>
      </w:r>
      <w:r w:rsidRPr="00FC25A5">
        <w:t xml:space="preserve"> в Калужской области</w:t>
      </w:r>
      <w:r w:rsidRPr="00D8571E">
        <w:t>»</w:t>
      </w:r>
      <w:r w:rsidR="00B047CF" w:rsidRPr="00D8571E">
        <w:t xml:space="preserve"> на 201</w:t>
      </w:r>
      <w:r w:rsidRPr="00D8571E">
        <w:t>8</w:t>
      </w:r>
      <w:r w:rsidR="00B047CF" w:rsidRPr="00D8571E">
        <w:t xml:space="preserve"> - 20</w:t>
      </w:r>
      <w:r w:rsidRPr="00D8571E">
        <w:t>20</w:t>
      </w:r>
      <w:r w:rsidR="00B047CF" w:rsidRPr="00D8571E">
        <w:t xml:space="preserve"> годы</w:t>
      </w:r>
    </w:p>
    <w:p w:rsidR="00B047CF" w:rsidRDefault="00B047CF">
      <w:pPr>
        <w:pStyle w:val="ConsPlusNormal"/>
        <w:jc w:val="both"/>
      </w:pPr>
    </w:p>
    <w:p w:rsidR="0020506C" w:rsidRDefault="0020506C">
      <w:pPr>
        <w:pStyle w:val="ConsPlusNormal"/>
        <w:jc w:val="both"/>
      </w:pPr>
    </w:p>
    <w:p w:rsidR="00B047CF" w:rsidRDefault="00B047CF">
      <w:pPr>
        <w:pStyle w:val="ConsPlusNormal"/>
        <w:ind w:firstLine="540"/>
        <w:jc w:val="both"/>
      </w:pPr>
      <w:r>
        <w:t xml:space="preserve">Цель Программы: </w:t>
      </w:r>
      <w:r w:rsidR="00D8571E">
        <w:t xml:space="preserve">создание условий для развития </w:t>
      </w:r>
      <w:r w:rsidR="00D8571E" w:rsidRPr="00943A28">
        <w:rPr>
          <w:szCs w:val="26"/>
        </w:rPr>
        <w:t>потребительской кооперации</w:t>
      </w:r>
      <w:r w:rsidR="00D8571E">
        <w:rPr>
          <w:szCs w:val="26"/>
        </w:rPr>
        <w:t xml:space="preserve"> области, способствующей</w:t>
      </w:r>
      <w:r w:rsidR="00D8571E" w:rsidRPr="00943A28">
        <w:rPr>
          <w:szCs w:val="26"/>
        </w:rPr>
        <w:t xml:space="preserve"> повышени</w:t>
      </w:r>
      <w:r w:rsidR="00D8571E">
        <w:rPr>
          <w:szCs w:val="26"/>
        </w:rPr>
        <w:t>ю</w:t>
      </w:r>
      <w:r w:rsidR="00D8571E" w:rsidRPr="00943A28">
        <w:rPr>
          <w:szCs w:val="26"/>
        </w:rPr>
        <w:t xml:space="preserve"> </w:t>
      </w:r>
      <w:r w:rsidR="00D8571E">
        <w:rPr>
          <w:szCs w:val="26"/>
        </w:rPr>
        <w:t xml:space="preserve">качества </w:t>
      </w:r>
      <w:r w:rsidR="00D8571E" w:rsidRPr="00943A28">
        <w:rPr>
          <w:szCs w:val="26"/>
        </w:rPr>
        <w:t xml:space="preserve">жизни сельского населения </w:t>
      </w:r>
      <w:r w:rsidR="00D8571E">
        <w:rPr>
          <w:szCs w:val="26"/>
        </w:rPr>
        <w:t>области и развитию сельских территорий</w:t>
      </w:r>
      <w:r>
        <w:t>.</w:t>
      </w:r>
    </w:p>
    <w:p w:rsidR="00B047CF" w:rsidRDefault="00B047CF">
      <w:pPr>
        <w:pStyle w:val="ConsPlusNormal"/>
        <w:jc w:val="both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811"/>
        <w:gridCol w:w="792"/>
        <w:gridCol w:w="1191"/>
        <w:gridCol w:w="18"/>
        <w:gridCol w:w="1210"/>
        <w:gridCol w:w="76"/>
        <w:gridCol w:w="1199"/>
        <w:gridCol w:w="1138"/>
        <w:gridCol w:w="7"/>
        <w:gridCol w:w="46"/>
        <w:gridCol w:w="1164"/>
        <w:gridCol w:w="27"/>
        <w:gridCol w:w="1191"/>
        <w:gridCol w:w="1927"/>
        <w:gridCol w:w="794"/>
        <w:gridCol w:w="737"/>
        <w:gridCol w:w="737"/>
        <w:gridCol w:w="737"/>
      </w:tblGrid>
      <w:tr w:rsidR="00B047CF" w:rsidRPr="00522BC7" w:rsidTr="00303376">
        <w:tc>
          <w:tcPr>
            <w:tcW w:w="565" w:type="dxa"/>
            <w:vMerge w:val="restart"/>
          </w:tcPr>
          <w:p w:rsidR="00B047CF" w:rsidRPr="00522BC7" w:rsidRDefault="0043197D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№</w:t>
            </w:r>
            <w:r w:rsidR="00B047CF" w:rsidRPr="00522BC7">
              <w:rPr>
                <w:sz w:val="20"/>
              </w:rPr>
              <w:t xml:space="preserve"> </w:t>
            </w:r>
            <w:proofErr w:type="gramStart"/>
            <w:r w:rsidR="00B047CF" w:rsidRPr="00522BC7">
              <w:rPr>
                <w:sz w:val="20"/>
              </w:rPr>
              <w:t>п</w:t>
            </w:r>
            <w:proofErr w:type="gramEnd"/>
            <w:r w:rsidR="00B047CF" w:rsidRPr="00522BC7">
              <w:rPr>
                <w:sz w:val="20"/>
              </w:rPr>
              <w:t>/п</w:t>
            </w:r>
          </w:p>
        </w:tc>
        <w:tc>
          <w:tcPr>
            <w:tcW w:w="1811" w:type="dxa"/>
            <w:vMerge w:val="restart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Содержание мероприятия</w:t>
            </w:r>
          </w:p>
        </w:tc>
        <w:tc>
          <w:tcPr>
            <w:tcW w:w="792" w:type="dxa"/>
            <w:vMerge w:val="restart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 xml:space="preserve">Срок </w:t>
            </w:r>
            <w:r w:rsidR="00BD6040" w:rsidRPr="00522BC7">
              <w:rPr>
                <w:sz w:val="20"/>
              </w:rPr>
              <w:t>реалии-</w:t>
            </w:r>
            <w:r w:rsidRPr="00522BC7">
              <w:rPr>
                <w:sz w:val="20"/>
              </w:rPr>
              <w:t>зации</w:t>
            </w:r>
          </w:p>
        </w:tc>
        <w:tc>
          <w:tcPr>
            <w:tcW w:w="7267" w:type="dxa"/>
            <w:gridSpan w:val="11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Объем расходов на реализацию, тыс. руб.</w:t>
            </w:r>
          </w:p>
        </w:tc>
        <w:tc>
          <w:tcPr>
            <w:tcW w:w="4932" w:type="dxa"/>
            <w:gridSpan w:val="5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Показатели результативности деятельности</w:t>
            </w:r>
          </w:p>
        </w:tc>
      </w:tr>
      <w:tr w:rsidR="00B047CF" w:rsidRPr="00522BC7" w:rsidTr="00303376">
        <w:tc>
          <w:tcPr>
            <w:tcW w:w="565" w:type="dxa"/>
            <w:vMerge/>
          </w:tcPr>
          <w:p w:rsidR="00B047CF" w:rsidRPr="00522BC7" w:rsidRDefault="00B047CF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B047CF" w:rsidRPr="00522BC7" w:rsidRDefault="00B047CF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B047CF" w:rsidRPr="00522BC7" w:rsidRDefault="00B047C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</w:tcPr>
          <w:p w:rsidR="00B047CF" w:rsidRPr="00522BC7" w:rsidRDefault="00B047CF" w:rsidP="00A44FF3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201</w:t>
            </w:r>
            <w:r w:rsidR="00A44FF3" w:rsidRPr="00522BC7">
              <w:rPr>
                <w:sz w:val="20"/>
              </w:rPr>
              <w:t>8</w:t>
            </w:r>
            <w:r w:rsidRPr="00522BC7">
              <w:rPr>
                <w:sz w:val="20"/>
              </w:rPr>
              <w:t xml:space="preserve"> г.</w:t>
            </w:r>
          </w:p>
        </w:tc>
        <w:tc>
          <w:tcPr>
            <w:tcW w:w="2390" w:type="dxa"/>
            <w:gridSpan w:val="4"/>
          </w:tcPr>
          <w:p w:rsidR="00B047CF" w:rsidRPr="00522BC7" w:rsidRDefault="00B047CF" w:rsidP="00A44FF3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201</w:t>
            </w:r>
            <w:r w:rsidR="00A44FF3" w:rsidRPr="00522BC7">
              <w:rPr>
                <w:sz w:val="20"/>
              </w:rPr>
              <w:t>9</w:t>
            </w:r>
            <w:r w:rsidRPr="00522BC7">
              <w:rPr>
                <w:sz w:val="20"/>
              </w:rPr>
              <w:t xml:space="preserve"> г.</w:t>
            </w:r>
          </w:p>
        </w:tc>
        <w:tc>
          <w:tcPr>
            <w:tcW w:w="2382" w:type="dxa"/>
            <w:gridSpan w:val="3"/>
          </w:tcPr>
          <w:p w:rsidR="00B047CF" w:rsidRPr="00522BC7" w:rsidRDefault="00B047CF" w:rsidP="00A44FF3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20</w:t>
            </w:r>
            <w:r w:rsidR="00A44FF3" w:rsidRPr="00522BC7">
              <w:rPr>
                <w:sz w:val="20"/>
              </w:rPr>
              <w:t>20</w:t>
            </w:r>
            <w:r w:rsidRPr="00522BC7">
              <w:rPr>
                <w:sz w:val="20"/>
              </w:rPr>
              <w:t xml:space="preserve"> г.</w:t>
            </w:r>
          </w:p>
        </w:tc>
        <w:tc>
          <w:tcPr>
            <w:tcW w:w="1927" w:type="dxa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Наименование индикатора</w:t>
            </w:r>
          </w:p>
        </w:tc>
        <w:tc>
          <w:tcPr>
            <w:tcW w:w="794" w:type="dxa"/>
          </w:tcPr>
          <w:p w:rsidR="00B047CF" w:rsidRPr="00A34FA1" w:rsidRDefault="00B047CF">
            <w:pPr>
              <w:pStyle w:val="ConsPlusNormal"/>
              <w:jc w:val="center"/>
              <w:rPr>
                <w:sz w:val="18"/>
                <w:szCs w:val="18"/>
              </w:rPr>
            </w:pPr>
            <w:r w:rsidRPr="00A34FA1">
              <w:rPr>
                <w:sz w:val="18"/>
                <w:szCs w:val="18"/>
              </w:rPr>
              <w:t xml:space="preserve">Единица </w:t>
            </w:r>
            <w:proofErr w:type="gramStart"/>
            <w:r w:rsidRPr="00A34FA1">
              <w:rPr>
                <w:sz w:val="18"/>
                <w:szCs w:val="18"/>
              </w:rPr>
              <w:t>измере</w:t>
            </w:r>
            <w:r w:rsidR="00BD6040" w:rsidRPr="00A34FA1">
              <w:rPr>
                <w:sz w:val="18"/>
                <w:szCs w:val="18"/>
              </w:rPr>
              <w:t>-</w:t>
            </w:r>
            <w:r w:rsidRPr="00A34FA1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2211" w:type="dxa"/>
            <w:gridSpan w:val="3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Значение индикатора</w:t>
            </w:r>
          </w:p>
        </w:tc>
      </w:tr>
      <w:tr w:rsidR="00B047CF" w:rsidRPr="00522BC7" w:rsidTr="00303376">
        <w:tc>
          <w:tcPr>
            <w:tcW w:w="565" w:type="dxa"/>
            <w:vMerge/>
          </w:tcPr>
          <w:p w:rsidR="00B047CF" w:rsidRPr="00522BC7" w:rsidRDefault="00B047CF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B047CF" w:rsidRPr="00522BC7" w:rsidRDefault="00B047CF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B047CF" w:rsidRPr="00522BC7" w:rsidRDefault="00B047C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Областной бюджет</w:t>
            </w:r>
          </w:p>
        </w:tc>
        <w:tc>
          <w:tcPr>
            <w:tcW w:w="1304" w:type="dxa"/>
            <w:gridSpan w:val="3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22BC7">
              <w:rPr>
                <w:sz w:val="20"/>
              </w:rPr>
              <w:t>Внебюджет</w:t>
            </w:r>
            <w:r w:rsidR="00BD6040" w:rsidRPr="00522BC7">
              <w:rPr>
                <w:sz w:val="20"/>
              </w:rPr>
              <w:t>-</w:t>
            </w:r>
            <w:r w:rsidRPr="00522BC7">
              <w:rPr>
                <w:sz w:val="20"/>
              </w:rPr>
              <w:t>ные</w:t>
            </w:r>
            <w:proofErr w:type="gramEnd"/>
            <w:r w:rsidRPr="00522BC7">
              <w:rPr>
                <w:sz w:val="20"/>
              </w:rPr>
              <w:t xml:space="preserve"> средства</w:t>
            </w:r>
          </w:p>
        </w:tc>
        <w:tc>
          <w:tcPr>
            <w:tcW w:w="1199" w:type="dxa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Областной бюджет</w:t>
            </w:r>
          </w:p>
        </w:tc>
        <w:tc>
          <w:tcPr>
            <w:tcW w:w="1191" w:type="dxa"/>
            <w:gridSpan w:val="3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22BC7">
              <w:rPr>
                <w:sz w:val="20"/>
              </w:rPr>
              <w:t>Внебюджет</w:t>
            </w:r>
            <w:r w:rsidR="00BD6040" w:rsidRPr="00522BC7">
              <w:rPr>
                <w:sz w:val="20"/>
              </w:rPr>
              <w:t>-</w:t>
            </w:r>
            <w:r w:rsidRPr="00522BC7">
              <w:rPr>
                <w:sz w:val="20"/>
              </w:rPr>
              <w:t>ные</w:t>
            </w:r>
            <w:proofErr w:type="gramEnd"/>
            <w:r w:rsidRPr="00522BC7">
              <w:rPr>
                <w:sz w:val="20"/>
              </w:rPr>
              <w:t xml:space="preserve"> средства</w:t>
            </w:r>
          </w:p>
        </w:tc>
        <w:tc>
          <w:tcPr>
            <w:tcW w:w="1191" w:type="dxa"/>
            <w:gridSpan w:val="2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Областной бюджет</w:t>
            </w:r>
          </w:p>
        </w:tc>
        <w:tc>
          <w:tcPr>
            <w:tcW w:w="1191" w:type="dxa"/>
          </w:tcPr>
          <w:p w:rsidR="00B047CF" w:rsidRPr="00522BC7" w:rsidRDefault="00B047C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22BC7">
              <w:rPr>
                <w:sz w:val="20"/>
              </w:rPr>
              <w:t>Внебюджет</w:t>
            </w:r>
            <w:r w:rsidR="00BD6040" w:rsidRPr="00522BC7">
              <w:rPr>
                <w:sz w:val="20"/>
              </w:rPr>
              <w:t>-</w:t>
            </w:r>
            <w:r w:rsidRPr="00522BC7">
              <w:rPr>
                <w:sz w:val="20"/>
              </w:rPr>
              <w:t>ные</w:t>
            </w:r>
            <w:proofErr w:type="gramEnd"/>
            <w:r w:rsidRPr="00522BC7">
              <w:rPr>
                <w:sz w:val="20"/>
              </w:rPr>
              <w:t xml:space="preserve"> средства</w:t>
            </w:r>
          </w:p>
        </w:tc>
        <w:tc>
          <w:tcPr>
            <w:tcW w:w="1927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B047CF" w:rsidRPr="00522BC7" w:rsidRDefault="00B047CF" w:rsidP="00A44FF3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201</w:t>
            </w:r>
            <w:r w:rsidR="00A44FF3" w:rsidRPr="00522BC7">
              <w:rPr>
                <w:sz w:val="20"/>
              </w:rPr>
              <w:t>8</w:t>
            </w:r>
            <w:r w:rsidRPr="00522BC7">
              <w:rPr>
                <w:sz w:val="20"/>
              </w:rPr>
              <w:t xml:space="preserve"> г.</w:t>
            </w:r>
          </w:p>
        </w:tc>
        <w:tc>
          <w:tcPr>
            <w:tcW w:w="737" w:type="dxa"/>
          </w:tcPr>
          <w:p w:rsidR="00B047CF" w:rsidRPr="00522BC7" w:rsidRDefault="00B047CF" w:rsidP="00A44FF3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201</w:t>
            </w:r>
            <w:r w:rsidR="00A44FF3" w:rsidRPr="00522BC7">
              <w:rPr>
                <w:sz w:val="20"/>
              </w:rPr>
              <w:t>9</w:t>
            </w:r>
            <w:r w:rsidRPr="00522BC7">
              <w:rPr>
                <w:sz w:val="20"/>
              </w:rPr>
              <w:t xml:space="preserve"> г.</w:t>
            </w:r>
          </w:p>
        </w:tc>
        <w:tc>
          <w:tcPr>
            <w:tcW w:w="737" w:type="dxa"/>
          </w:tcPr>
          <w:p w:rsidR="00B047CF" w:rsidRPr="00522BC7" w:rsidRDefault="00B047CF" w:rsidP="00A44FF3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20</w:t>
            </w:r>
            <w:r w:rsidR="00A44FF3" w:rsidRPr="00522BC7">
              <w:rPr>
                <w:sz w:val="20"/>
              </w:rPr>
              <w:t>20</w:t>
            </w:r>
            <w:r w:rsidRPr="00522BC7">
              <w:rPr>
                <w:sz w:val="20"/>
              </w:rPr>
              <w:t xml:space="preserve"> г.</w:t>
            </w:r>
          </w:p>
        </w:tc>
      </w:tr>
      <w:tr w:rsidR="00B047CF" w:rsidRPr="00522BC7" w:rsidTr="00303376">
        <w:tc>
          <w:tcPr>
            <w:tcW w:w="565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9870" w:type="dxa"/>
            <w:gridSpan w:val="13"/>
          </w:tcPr>
          <w:p w:rsidR="00B047CF" w:rsidRPr="00A34FA1" w:rsidRDefault="00B047CF" w:rsidP="00A34FA1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3" w:name="P372"/>
            <w:bookmarkEnd w:id="3"/>
            <w:r w:rsidRPr="00A34FA1">
              <w:rPr>
                <w:sz w:val="22"/>
                <w:szCs w:val="22"/>
              </w:rPr>
              <w:t xml:space="preserve">Задача </w:t>
            </w:r>
            <w:r w:rsidR="00563D9A" w:rsidRPr="00A34FA1">
              <w:rPr>
                <w:sz w:val="22"/>
                <w:szCs w:val="22"/>
              </w:rPr>
              <w:t>№</w:t>
            </w:r>
            <w:r w:rsidRPr="00A34FA1">
              <w:rPr>
                <w:sz w:val="22"/>
                <w:szCs w:val="22"/>
              </w:rPr>
              <w:t xml:space="preserve"> 1. </w:t>
            </w:r>
            <w:r w:rsidR="00850B9C" w:rsidRPr="00A34FA1">
              <w:rPr>
                <w:sz w:val="22"/>
                <w:szCs w:val="22"/>
              </w:rPr>
              <w:t>Увеличение объемов закупок сельскохозяйственной продукции в личных подсобных и крестьянских (фермерских) хозяйствах, у сельскохозяйственных товаропроизводителей Калужской области</w:t>
            </w:r>
          </w:p>
        </w:tc>
        <w:tc>
          <w:tcPr>
            <w:tcW w:w="1927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B047CF" w:rsidRPr="00522BC7" w:rsidRDefault="00B047CF">
            <w:pPr>
              <w:pStyle w:val="ConsPlusNormal"/>
              <w:rPr>
                <w:sz w:val="20"/>
              </w:rPr>
            </w:pPr>
          </w:p>
        </w:tc>
      </w:tr>
      <w:tr w:rsidR="0021299C" w:rsidRPr="00522BC7" w:rsidTr="00F92E49">
        <w:trPr>
          <w:trHeight w:val="1035"/>
        </w:trPr>
        <w:tc>
          <w:tcPr>
            <w:tcW w:w="565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1.1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1299C" w:rsidRPr="00522BC7" w:rsidRDefault="0021299C" w:rsidP="00E50962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Субсидии на возмещение части затрат</w:t>
            </w:r>
            <w:r>
              <w:rPr>
                <w:sz w:val="20"/>
              </w:rPr>
              <w:t xml:space="preserve"> </w:t>
            </w:r>
            <w:r w:rsidRPr="00522BC7">
              <w:rPr>
                <w:sz w:val="20"/>
              </w:rPr>
              <w:t xml:space="preserve"> на </w:t>
            </w:r>
            <w:r>
              <w:rPr>
                <w:sz w:val="20"/>
              </w:rPr>
              <w:t>п</w:t>
            </w:r>
            <w:r w:rsidRPr="00522BC7">
              <w:rPr>
                <w:sz w:val="20"/>
              </w:rPr>
              <w:t xml:space="preserve">риобретение </w:t>
            </w:r>
            <w:proofErr w:type="spellStart"/>
            <w:proofErr w:type="gramStart"/>
            <w:r>
              <w:rPr>
                <w:sz w:val="20"/>
              </w:rPr>
              <w:t>специализирован-ного</w:t>
            </w:r>
            <w:proofErr w:type="spellEnd"/>
            <w:proofErr w:type="gramEnd"/>
            <w:r>
              <w:rPr>
                <w:sz w:val="20"/>
              </w:rPr>
              <w:t xml:space="preserve"> автотранспорта</w:t>
            </w:r>
            <w:r w:rsidRPr="00522BC7"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1299C" w:rsidRPr="00522BC7" w:rsidRDefault="0021299C" w:rsidP="00850B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2018 - 2020 гг.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1299C" w:rsidRPr="00522BC7" w:rsidRDefault="0021299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9650,0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21299C" w:rsidRPr="00522BC7" w:rsidRDefault="0021299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4135,7143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9650,0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4135,7143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9650,0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4135,7143</w:t>
            </w:r>
          </w:p>
        </w:tc>
        <w:tc>
          <w:tcPr>
            <w:tcW w:w="1927" w:type="dxa"/>
            <w:vMerge w:val="restart"/>
            <w:tcBorders>
              <w:bottom w:val="single" w:sz="4" w:space="0" w:color="auto"/>
            </w:tcBorders>
          </w:tcPr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Объем закупок </w:t>
            </w:r>
            <w:proofErr w:type="spellStart"/>
            <w:proofErr w:type="gramStart"/>
            <w:r w:rsidRPr="00522BC7">
              <w:rPr>
                <w:sz w:val="20"/>
              </w:rPr>
              <w:t>сельскохозяйствен</w:t>
            </w:r>
            <w:r>
              <w:rPr>
                <w:sz w:val="20"/>
              </w:rPr>
              <w:t>-н</w:t>
            </w:r>
            <w:r w:rsidRPr="00522BC7">
              <w:rPr>
                <w:sz w:val="20"/>
              </w:rPr>
              <w:t>ой</w:t>
            </w:r>
            <w:proofErr w:type="spellEnd"/>
            <w:proofErr w:type="gramEnd"/>
            <w:r w:rsidRPr="00522BC7">
              <w:rPr>
                <w:sz w:val="20"/>
              </w:rPr>
              <w:t xml:space="preserve"> продукции и сырья</w:t>
            </w:r>
          </w:p>
          <w:p w:rsidR="0021299C" w:rsidRPr="00522BC7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Pr="00522BC7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Производство продукции промышленной переработки (включая переработку сельскохозяйственной продукции)</w:t>
            </w: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Default="0021299C">
            <w:pPr>
              <w:pStyle w:val="ConsPlusNormal"/>
              <w:rPr>
                <w:sz w:val="20"/>
              </w:rPr>
            </w:pPr>
          </w:p>
          <w:p w:rsidR="0021299C" w:rsidRPr="00522BC7" w:rsidRDefault="0021299C">
            <w:pPr>
              <w:pStyle w:val="ConsPlusNormal"/>
              <w:rPr>
                <w:sz w:val="20"/>
              </w:rPr>
            </w:pPr>
          </w:p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Млн. руб.</w:t>
            </w: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Default="0021299C" w:rsidP="0017284B">
            <w:pPr>
              <w:pStyle w:val="ConsPlusNormal"/>
              <w:rPr>
                <w:sz w:val="20"/>
              </w:rPr>
            </w:pPr>
          </w:p>
          <w:p w:rsidR="0021299C" w:rsidRDefault="0021299C" w:rsidP="0017284B">
            <w:pPr>
              <w:pStyle w:val="ConsPlusNormal"/>
              <w:rPr>
                <w:sz w:val="20"/>
              </w:rPr>
            </w:pPr>
          </w:p>
          <w:p w:rsidR="0021299C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Млн. руб.</w:t>
            </w: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  <w:r w:rsidRPr="00DD1514">
              <w:rPr>
                <w:sz w:val="20"/>
              </w:rPr>
              <w:t>795,0</w:t>
            </w: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 w:rsidP="00DD1514">
            <w:pPr>
              <w:pStyle w:val="ConsPlusNormal"/>
              <w:jc w:val="right"/>
              <w:rPr>
                <w:sz w:val="20"/>
              </w:rPr>
            </w:pPr>
            <w:r w:rsidRPr="00DD1514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DD1514">
              <w:rPr>
                <w:sz w:val="20"/>
              </w:rPr>
              <w:t>5,0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  <w:r w:rsidRPr="00DD1514">
              <w:rPr>
                <w:sz w:val="20"/>
              </w:rPr>
              <w:t>820,0</w:t>
            </w: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 w:rsidP="00DD1514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  <w:r w:rsidRPr="00DD1514">
              <w:rPr>
                <w:sz w:val="20"/>
              </w:rPr>
              <w:t>,0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  <w:r w:rsidRPr="00DD1514">
              <w:rPr>
                <w:sz w:val="20"/>
              </w:rPr>
              <w:t>850,0</w:t>
            </w: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>
            <w:pPr>
              <w:pStyle w:val="ConsPlusNormal"/>
              <w:jc w:val="right"/>
              <w:rPr>
                <w:sz w:val="20"/>
              </w:rPr>
            </w:pPr>
          </w:p>
          <w:p w:rsidR="0021299C" w:rsidRPr="00DD1514" w:rsidRDefault="0021299C" w:rsidP="0017284B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  <w:r w:rsidRPr="00DD1514">
              <w:rPr>
                <w:sz w:val="20"/>
              </w:rPr>
              <w:t>,0</w:t>
            </w:r>
          </w:p>
        </w:tc>
      </w:tr>
      <w:tr w:rsidR="0021299C" w:rsidRPr="00522BC7" w:rsidTr="00F92E49">
        <w:trPr>
          <w:trHeight w:val="1242"/>
        </w:trPr>
        <w:tc>
          <w:tcPr>
            <w:tcW w:w="565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1.2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Субсидии на возмещение части затрат на модернизацию и развитие инфраструктуры хранения </w:t>
            </w:r>
            <w:proofErr w:type="gramStart"/>
            <w:r w:rsidRPr="00522BC7">
              <w:rPr>
                <w:sz w:val="20"/>
              </w:rPr>
              <w:t>сельскохозяйствен</w:t>
            </w:r>
            <w:r>
              <w:rPr>
                <w:sz w:val="20"/>
              </w:rPr>
              <w:t>-</w:t>
            </w:r>
            <w:r w:rsidRPr="00522BC7">
              <w:rPr>
                <w:sz w:val="20"/>
              </w:rPr>
              <w:t>ной</w:t>
            </w:r>
            <w:proofErr w:type="gramEnd"/>
            <w:r w:rsidRPr="00522BC7">
              <w:rPr>
                <w:sz w:val="20"/>
              </w:rPr>
              <w:t xml:space="preserve"> продукции и сырья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2018 - 2020 гг.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1299C" w:rsidRPr="00522BC7" w:rsidRDefault="0021299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21299C" w:rsidRPr="00522BC7" w:rsidRDefault="0021299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330,</w:t>
            </w:r>
            <w:r w:rsidRPr="00522BC7">
              <w:rPr>
                <w:sz w:val="20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330,</w:t>
            </w:r>
            <w:r w:rsidRPr="00522BC7">
              <w:rPr>
                <w:sz w:val="20"/>
              </w:rPr>
              <w:t>0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330,</w:t>
            </w:r>
            <w:r w:rsidRPr="00522BC7">
              <w:rPr>
                <w:sz w:val="20"/>
              </w:rPr>
              <w:t>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21299C" w:rsidRPr="00522BC7" w:rsidRDefault="0021299C" w:rsidP="0017284B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1299C" w:rsidRPr="00522BC7" w:rsidRDefault="0021299C" w:rsidP="0017284B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1299C" w:rsidRPr="00522BC7" w:rsidRDefault="0021299C" w:rsidP="0017284B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1299C" w:rsidRPr="00522BC7" w:rsidRDefault="0021299C" w:rsidP="0017284B">
            <w:pPr>
              <w:pStyle w:val="ConsPlusNormal"/>
              <w:jc w:val="right"/>
              <w:rPr>
                <w:sz w:val="20"/>
              </w:rPr>
            </w:pPr>
          </w:p>
        </w:tc>
      </w:tr>
      <w:tr w:rsidR="0021299C" w:rsidRPr="00522BC7" w:rsidTr="00F92E49">
        <w:trPr>
          <w:trHeight w:val="2070"/>
        </w:trPr>
        <w:tc>
          <w:tcPr>
            <w:tcW w:w="565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lastRenderedPageBreak/>
              <w:t>1.3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Субсидии на возмещение части затрат на модернизацию и развитие инфраструктуры переработки </w:t>
            </w:r>
            <w:proofErr w:type="gramStart"/>
            <w:r w:rsidRPr="00522BC7">
              <w:rPr>
                <w:sz w:val="20"/>
              </w:rPr>
              <w:t>сельскохозяйствен</w:t>
            </w:r>
            <w:r>
              <w:rPr>
                <w:sz w:val="20"/>
              </w:rPr>
              <w:t>-</w:t>
            </w:r>
            <w:r w:rsidRPr="00522BC7">
              <w:rPr>
                <w:sz w:val="20"/>
              </w:rPr>
              <w:t>ной</w:t>
            </w:r>
            <w:proofErr w:type="gramEnd"/>
            <w:r w:rsidRPr="00522BC7">
              <w:rPr>
                <w:sz w:val="20"/>
              </w:rPr>
              <w:t xml:space="preserve"> продукции и сырья, внедрение современных технологий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2018 - 2020 гг.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1299C" w:rsidRPr="00522BC7" w:rsidRDefault="0021299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5250,0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21299C" w:rsidRPr="00522BC7" w:rsidRDefault="0021299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2250,0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5250,0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2250,0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1299C" w:rsidRPr="00522BC7" w:rsidRDefault="0021299C" w:rsidP="002129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2250,0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1299C" w:rsidRPr="00522BC7" w:rsidRDefault="0021299C">
            <w:pPr>
              <w:pStyle w:val="ConsPlusNormal"/>
              <w:jc w:val="right"/>
              <w:rPr>
                <w:sz w:val="20"/>
              </w:rPr>
            </w:pPr>
          </w:p>
        </w:tc>
      </w:tr>
      <w:tr w:rsidR="00A3036C" w:rsidRPr="00522BC7" w:rsidTr="00F92E49">
        <w:trPr>
          <w:trHeight w:val="429"/>
        </w:trPr>
        <w:tc>
          <w:tcPr>
            <w:tcW w:w="565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Всего по </w:t>
            </w:r>
            <w:hyperlink w:anchor="P372" w:history="1">
              <w:r w:rsidRPr="00522BC7">
                <w:rPr>
                  <w:sz w:val="20"/>
                </w:rPr>
                <w:t>задаче</w:t>
              </w:r>
            </w:hyperlink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15670,0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6715,7143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15670,0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6715,7143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15670,0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6715,7143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3036C" w:rsidRPr="00522BC7" w:rsidRDefault="00A3036C">
            <w:pPr>
              <w:pStyle w:val="ConsPlusNormal"/>
              <w:jc w:val="right"/>
              <w:rPr>
                <w:sz w:val="20"/>
              </w:rPr>
            </w:pPr>
          </w:p>
        </w:tc>
      </w:tr>
      <w:tr w:rsidR="009327D3" w:rsidRPr="00522BC7" w:rsidTr="00303376">
        <w:tc>
          <w:tcPr>
            <w:tcW w:w="565" w:type="dxa"/>
          </w:tcPr>
          <w:p w:rsidR="009327D3" w:rsidRPr="00522BC7" w:rsidRDefault="009327D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70" w:type="dxa"/>
            <w:gridSpan w:val="13"/>
          </w:tcPr>
          <w:p w:rsidR="009327D3" w:rsidRPr="00A34FA1" w:rsidRDefault="009327D3" w:rsidP="00E50962">
            <w:pPr>
              <w:pStyle w:val="ConsPlusNormal"/>
              <w:jc w:val="both"/>
              <w:rPr>
                <w:sz w:val="22"/>
                <w:szCs w:val="22"/>
              </w:rPr>
            </w:pPr>
            <w:r w:rsidRPr="00A34FA1">
              <w:rPr>
                <w:sz w:val="22"/>
                <w:szCs w:val="22"/>
              </w:rPr>
              <w:t>Задача № 2. О</w:t>
            </w:r>
            <w:r w:rsidRPr="00A34FA1">
              <w:rPr>
                <w:iCs/>
                <w:sz w:val="22"/>
                <w:szCs w:val="22"/>
              </w:rPr>
              <w:t>бновление</w:t>
            </w:r>
            <w:r w:rsidRPr="00A34FA1">
              <w:rPr>
                <w:sz w:val="22"/>
                <w:szCs w:val="22"/>
              </w:rPr>
              <w:t xml:space="preserve"> и модернизация материально-технической базы организаций потребительской кооперации в сфере производства и реализации сельскохозяйственной продукции</w:t>
            </w:r>
          </w:p>
        </w:tc>
        <w:tc>
          <w:tcPr>
            <w:tcW w:w="1927" w:type="dxa"/>
          </w:tcPr>
          <w:p w:rsidR="009327D3" w:rsidRPr="00522BC7" w:rsidRDefault="009327D3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9327D3" w:rsidRPr="00522BC7" w:rsidRDefault="009327D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9327D3" w:rsidRPr="00522BC7" w:rsidRDefault="009327D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9327D3" w:rsidRPr="00522BC7" w:rsidRDefault="009327D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9327D3" w:rsidRPr="00522BC7" w:rsidRDefault="009327D3">
            <w:pPr>
              <w:pStyle w:val="ConsPlusNormal"/>
              <w:rPr>
                <w:sz w:val="20"/>
              </w:rPr>
            </w:pPr>
          </w:p>
        </w:tc>
      </w:tr>
      <w:tr w:rsidR="00A3036C" w:rsidRPr="00522BC7" w:rsidTr="00F92E49">
        <w:tc>
          <w:tcPr>
            <w:tcW w:w="565" w:type="dxa"/>
          </w:tcPr>
          <w:p w:rsidR="00A3036C" w:rsidRPr="00522BC7" w:rsidRDefault="00A3036C" w:rsidP="00303376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1.4</w:t>
            </w:r>
          </w:p>
        </w:tc>
        <w:tc>
          <w:tcPr>
            <w:tcW w:w="1811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Субсидии на возмещение части затрат на модернизацию и развитие хлебопекарных предприятий и цехов по выпуску хлебобулочных изделий</w:t>
            </w:r>
          </w:p>
        </w:tc>
        <w:tc>
          <w:tcPr>
            <w:tcW w:w="792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2018 - 2020 гг.</w:t>
            </w:r>
          </w:p>
        </w:tc>
        <w:tc>
          <w:tcPr>
            <w:tcW w:w="1209" w:type="dxa"/>
            <w:gridSpan w:val="2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4760,0</w:t>
            </w:r>
          </w:p>
        </w:tc>
        <w:tc>
          <w:tcPr>
            <w:tcW w:w="1210" w:type="dxa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2040,0</w:t>
            </w:r>
          </w:p>
        </w:tc>
        <w:tc>
          <w:tcPr>
            <w:tcW w:w="1275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4760,0</w:t>
            </w:r>
          </w:p>
        </w:tc>
        <w:tc>
          <w:tcPr>
            <w:tcW w:w="1145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2040,0</w:t>
            </w:r>
          </w:p>
        </w:tc>
        <w:tc>
          <w:tcPr>
            <w:tcW w:w="1210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4760,0</w:t>
            </w:r>
          </w:p>
        </w:tc>
        <w:tc>
          <w:tcPr>
            <w:tcW w:w="1218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2040,0</w:t>
            </w:r>
          </w:p>
        </w:tc>
        <w:tc>
          <w:tcPr>
            <w:tcW w:w="1927" w:type="dxa"/>
            <w:vMerge w:val="restart"/>
          </w:tcPr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Совокупный оборот деятельности организаций потребительской кооперации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Создание новых рабочих мест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vMerge w:val="restart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Млн. руб.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 w:rsidP="00F85461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Ед.</w:t>
            </w:r>
          </w:p>
        </w:tc>
        <w:tc>
          <w:tcPr>
            <w:tcW w:w="737" w:type="dxa"/>
            <w:vMerge w:val="restart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4168</w:t>
            </w:r>
            <w:r w:rsidRPr="00522BC7">
              <w:rPr>
                <w:sz w:val="20"/>
              </w:rPr>
              <w:t>,0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A3036C" w:rsidRPr="00522BC7" w:rsidRDefault="00A3036C" w:rsidP="00F8546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 w:val="restart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4</w:t>
            </w:r>
            <w:r>
              <w:rPr>
                <w:sz w:val="20"/>
              </w:rPr>
              <w:t>311</w:t>
            </w:r>
            <w:r w:rsidRPr="00522BC7">
              <w:rPr>
                <w:sz w:val="20"/>
              </w:rPr>
              <w:t>,0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3036C" w:rsidRPr="00522BC7" w:rsidRDefault="00A3036C" w:rsidP="00F8546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 w:val="restart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4</w:t>
            </w:r>
            <w:r>
              <w:rPr>
                <w:sz w:val="20"/>
              </w:rPr>
              <w:t>458</w:t>
            </w:r>
            <w:r w:rsidRPr="00522BC7">
              <w:rPr>
                <w:sz w:val="20"/>
              </w:rPr>
              <w:t>,0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3036C" w:rsidRPr="00522BC7" w:rsidRDefault="00A3036C" w:rsidP="00F85461">
            <w:pPr>
              <w:pStyle w:val="ConsPlusNormal"/>
              <w:rPr>
                <w:sz w:val="20"/>
              </w:rPr>
            </w:pPr>
          </w:p>
        </w:tc>
      </w:tr>
      <w:tr w:rsidR="00A3036C" w:rsidRPr="00522BC7" w:rsidTr="00F92E49">
        <w:tc>
          <w:tcPr>
            <w:tcW w:w="565" w:type="dxa"/>
          </w:tcPr>
          <w:p w:rsidR="00A3036C" w:rsidRPr="00522BC7" w:rsidRDefault="00A3036C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t>1.5</w:t>
            </w:r>
          </w:p>
        </w:tc>
        <w:tc>
          <w:tcPr>
            <w:tcW w:w="1811" w:type="dxa"/>
          </w:tcPr>
          <w:p w:rsidR="00A3036C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Субсидии на возмещение части затрат на приобретение оборудования для выездного обслуживания населения (кейтеринг)  </w:t>
            </w:r>
          </w:p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92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2018 - 2020 гг.</w:t>
            </w:r>
          </w:p>
        </w:tc>
        <w:tc>
          <w:tcPr>
            <w:tcW w:w="1209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910,0</w:t>
            </w:r>
          </w:p>
        </w:tc>
        <w:tc>
          <w:tcPr>
            <w:tcW w:w="1210" w:type="dxa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275" w:type="dxa"/>
            <w:gridSpan w:val="2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910,0</w:t>
            </w:r>
          </w:p>
        </w:tc>
        <w:tc>
          <w:tcPr>
            <w:tcW w:w="1145" w:type="dxa"/>
            <w:gridSpan w:val="2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210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910,0</w:t>
            </w:r>
          </w:p>
        </w:tc>
        <w:tc>
          <w:tcPr>
            <w:tcW w:w="1218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92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</w:tr>
      <w:tr w:rsidR="00A3036C" w:rsidRPr="00522BC7" w:rsidTr="00F92E49">
        <w:tc>
          <w:tcPr>
            <w:tcW w:w="565" w:type="dxa"/>
          </w:tcPr>
          <w:p w:rsidR="00A3036C" w:rsidRPr="00522BC7" w:rsidRDefault="00A3036C">
            <w:pPr>
              <w:pStyle w:val="ConsPlusNormal"/>
              <w:jc w:val="center"/>
              <w:rPr>
                <w:sz w:val="20"/>
              </w:rPr>
            </w:pPr>
            <w:r w:rsidRPr="00522BC7">
              <w:rPr>
                <w:sz w:val="20"/>
              </w:rPr>
              <w:lastRenderedPageBreak/>
              <w:t>1.6</w:t>
            </w:r>
          </w:p>
        </w:tc>
        <w:tc>
          <w:tcPr>
            <w:tcW w:w="1811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Субсидии на возмещение части затрат на приобретение павильонов для реализации </w:t>
            </w:r>
            <w:proofErr w:type="gramStart"/>
            <w:r w:rsidRPr="00522BC7">
              <w:rPr>
                <w:sz w:val="20"/>
              </w:rPr>
              <w:t>сельскохозяйствен</w:t>
            </w:r>
            <w:r>
              <w:rPr>
                <w:sz w:val="20"/>
              </w:rPr>
              <w:t>-</w:t>
            </w:r>
            <w:r w:rsidRPr="00522BC7">
              <w:rPr>
                <w:sz w:val="20"/>
              </w:rPr>
              <w:t>ной</w:t>
            </w:r>
            <w:proofErr w:type="gramEnd"/>
            <w:r w:rsidRPr="00522BC7">
              <w:rPr>
                <w:sz w:val="20"/>
              </w:rPr>
              <w:t xml:space="preserve"> продукции населением на ярмарках выходного дня</w:t>
            </w:r>
          </w:p>
        </w:tc>
        <w:tc>
          <w:tcPr>
            <w:tcW w:w="792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2018 - 2020 гг.</w:t>
            </w:r>
          </w:p>
        </w:tc>
        <w:tc>
          <w:tcPr>
            <w:tcW w:w="1209" w:type="dxa"/>
            <w:gridSpan w:val="2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3920,0</w:t>
            </w:r>
          </w:p>
        </w:tc>
        <w:tc>
          <w:tcPr>
            <w:tcW w:w="1210" w:type="dxa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1680,0</w:t>
            </w:r>
          </w:p>
        </w:tc>
        <w:tc>
          <w:tcPr>
            <w:tcW w:w="1275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3920,0</w:t>
            </w:r>
          </w:p>
        </w:tc>
        <w:tc>
          <w:tcPr>
            <w:tcW w:w="1145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1680,0</w:t>
            </w:r>
          </w:p>
        </w:tc>
        <w:tc>
          <w:tcPr>
            <w:tcW w:w="1210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3920,0</w:t>
            </w:r>
          </w:p>
        </w:tc>
        <w:tc>
          <w:tcPr>
            <w:tcW w:w="1218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1680,0</w:t>
            </w:r>
          </w:p>
        </w:tc>
        <w:tc>
          <w:tcPr>
            <w:tcW w:w="192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</w:tr>
      <w:tr w:rsidR="00A3036C" w:rsidRPr="00522BC7" w:rsidTr="00F92E49">
        <w:tc>
          <w:tcPr>
            <w:tcW w:w="565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1811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 xml:space="preserve">Всего по </w:t>
            </w:r>
            <w:hyperlink w:anchor="P372" w:history="1">
              <w:r w:rsidRPr="00522BC7">
                <w:rPr>
                  <w:sz w:val="20"/>
                </w:rPr>
                <w:t>задаче</w:t>
              </w:r>
            </w:hyperlink>
          </w:p>
        </w:tc>
        <w:tc>
          <w:tcPr>
            <w:tcW w:w="792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A3036C" w:rsidRPr="00522BC7" w:rsidRDefault="00A3036C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9590,0</w:t>
            </w:r>
          </w:p>
        </w:tc>
        <w:tc>
          <w:tcPr>
            <w:tcW w:w="1228" w:type="dxa"/>
            <w:gridSpan w:val="2"/>
          </w:tcPr>
          <w:p w:rsidR="00A3036C" w:rsidRPr="003F6D44" w:rsidRDefault="00A3036C" w:rsidP="00F421AA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3036C">
              <w:rPr>
                <w:sz w:val="20"/>
              </w:rPr>
              <w:t>4110,0</w:t>
            </w:r>
          </w:p>
        </w:tc>
        <w:tc>
          <w:tcPr>
            <w:tcW w:w="1275" w:type="dxa"/>
            <w:gridSpan w:val="2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9590,0</w:t>
            </w:r>
          </w:p>
        </w:tc>
        <w:tc>
          <w:tcPr>
            <w:tcW w:w="1138" w:type="dxa"/>
          </w:tcPr>
          <w:p w:rsidR="00A3036C" w:rsidRPr="003F6D44" w:rsidRDefault="00A3036C" w:rsidP="00D51B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3036C">
              <w:rPr>
                <w:sz w:val="20"/>
              </w:rPr>
              <w:t>4110,0</w:t>
            </w:r>
          </w:p>
        </w:tc>
        <w:tc>
          <w:tcPr>
            <w:tcW w:w="1244" w:type="dxa"/>
            <w:gridSpan w:val="4"/>
          </w:tcPr>
          <w:p w:rsidR="00A3036C" w:rsidRPr="00522BC7" w:rsidRDefault="00A3036C" w:rsidP="00D51B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9590,0</w:t>
            </w:r>
          </w:p>
        </w:tc>
        <w:tc>
          <w:tcPr>
            <w:tcW w:w="1191" w:type="dxa"/>
          </w:tcPr>
          <w:p w:rsidR="00A3036C" w:rsidRPr="003F6D44" w:rsidRDefault="00A3036C" w:rsidP="00D51B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3036C">
              <w:rPr>
                <w:sz w:val="20"/>
              </w:rPr>
              <w:t>4110,0</w:t>
            </w:r>
          </w:p>
        </w:tc>
        <w:tc>
          <w:tcPr>
            <w:tcW w:w="1927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A3036C" w:rsidRPr="00522BC7" w:rsidRDefault="00A3036C">
            <w:pPr>
              <w:pStyle w:val="ConsPlusNormal"/>
              <w:rPr>
                <w:sz w:val="20"/>
              </w:rPr>
            </w:pPr>
          </w:p>
        </w:tc>
      </w:tr>
      <w:tr w:rsidR="00A34FA1" w:rsidRPr="00522BC7" w:rsidTr="00F92E49">
        <w:tc>
          <w:tcPr>
            <w:tcW w:w="565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  <w:tc>
          <w:tcPr>
            <w:tcW w:w="1811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  <w:r w:rsidRPr="00522BC7">
              <w:rPr>
                <w:sz w:val="20"/>
              </w:rPr>
              <w:t>ИТОГО по Программе</w:t>
            </w:r>
          </w:p>
        </w:tc>
        <w:tc>
          <w:tcPr>
            <w:tcW w:w="792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A34FA1" w:rsidRPr="00522BC7" w:rsidRDefault="00A34FA1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25260,0</w:t>
            </w:r>
          </w:p>
        </w:tc>
        <w:tc>
          <w:tcPr>
            <w:tcW w:w="1228" w:type="dxa"/>
            <w:gridSpan w:val="2"/>
          </w:tcPr>
          <w:p w:rsidR="00A34FA1" w:rsidRPr="003F6D44" w:rsidRDefault="00A3036C" w:rsidP="00F92E49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3036C">
              <w:rPr>
                <w:sz w:val="20"/>
              </w:rPr>
              <w:t>10825,7143</w:t>
            </w:r>
          </w:p>
        </w:tc>
        <w:tc>
          <w:tcPr>
            <w:tcW w:w="1275" w:type="dxa"/>
            <w:gridSpan w:val="2"/>
          </w:tcPr>
          <w:p w:rsidR="00A34FA1" w:rsidRPr="00522BC7" w:rsidRDefault="00F94497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25260,0</w:t>
            </w:r>
          </w:p>
        </w:tc>
        <w:tc>
          <w:tcPr>
            <w:tcW w:w="1138" w:type="dxa"/>
          </w:tcPr>
          <w:p w:rsidR="00A34FA1" w:rsidRPr="003F6D44" w:rsidRDefault="00A3036C" w:rsidP="00F92E49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3036C">
              <w:rPr>
                <w:sz w:val="20"/>
              </w:rPr>
              <w:t>10825,7143</w:t>
            </w:r>
          </w:p>
        </w:tc>
        <w:tc>
          <w:tcPr>
            <w:tcW w:w="1244" w:type="dxa"/>
            <w:gridSpan w:val="4"/>
          </w:tcPr>
          <w:p w:rsidR="00A34FA1" w:rsidRPr="00522BC7" w:rsidRDefault="00F94497" w:rsidP="00F92E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25260,0</w:t>
            </w:r>
          </w:p>
        </w:tc>
        <w:tc>
          <w:tcPr>
            <w:tcW w:w="1191" w:type="dxa"/>
          </w:tcPr>
          <w:p w:rsidR="00A34FA1" w:rsidRPr="003F6D44" w:rsidRDefault="00A3036C" w:rsidP="00F92E49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A3036C">
              <w:rPr>
                <w:sz w:val="20"/>
              </w:rPr>
              <w:t>10825,7143</w:t>
            </w:r>
          </w:p>
        </w:tc>
        <w:tc>
          <w:tcPr>
            <w:tcW w:w="1927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A34FA1" w:rsidRPr="00522BC7" w:rsidRDefault="00A34FA1">
            <w:pPr>
              <w:pStyle w:val="ConsPlusNormal"/>
              <w:rPr>
                <w:sz w:val="20"/>
              </w:rPr>
            </w:pPr>
          </w:p>
        </w:tc>
      </w:tr>
    </w:tbl>
    <w:p w:rsidR="00B047CF" w:rsidRDefault="00B047CF">
      <w:pPr>
        <w:sectPr w:rsidR="00B047CF" w:rsidSect="00BD6040">
          <w:pgSz w:w="16840" w:h="11907" w:orient="landscape"/>
          <w:pgMar w:top="1304" w:right="1134" w:bottom="851" w:left="1134" w:header="0" w:footer="0" w:gutter="0"/>
          <w:cols w:space="720"/>
        </w:sectPr>
      </w:pPr>
    </w:p>
    <w:p w:rsidR="00B047CF" w:rsidRDefault="00B047CF">
      <w:pPr>
        <w:pStyle w:val="ConsPlusNormal"/>
        <w:jc w:val="center"/>
      </w:pPr>
      <w:r>
        <w:lastRenderedPageBreak/>
        <w:t>6. Обоснование потребностей в необходимых ресурсах</w:t>
      </w:r>
    </w:p>
    <w:p w:rsidR="00B047CF" w:rsidRDefault="00B047CF">
      <w:pPr>
        <w:pStyle w:val="ConsPlusNormal"/>
        <w:jc w:val="both"/>
      </w:pPr>
    </w:p>
    <w:p w:rsidR="00B047CF" w:rsidRDefault="00B047CF" w:rsidP="000F0433">
      <w:pPr>
        <w:spacing w:before="0" w:after="0"/>
        <w:ind w:left="-426" w:right="-2" w:firstLine="568"/>
      </w:pPr>
      <w:proofErr w:type="gramStart"/>
      <w:r>
        <w:t xml:space="preserve">Государственная поддержка реализации мероприятий Программы будет осуществляться путем предоставления </w:t>
      </w:r>
      <w:r w:rsidR="00F92E49">
        <w:t xml:space="preserve">обществам потребительской кооперации </w:t>
      </w:r>
      <w:r>
        <w:t>области</w:t>
      </w:r>
      <w:r w:rsidR="004C2226">
        <w:t>:</w:t>
      </w:r>
      <w:r>
        <w:t xml:space="preserve"> </w:t>
      </w:r>
      <w:r w:rsidR="00721E3E">
        <w:t>субсидий</w:t>
      </w:r>
      <w:r w:rsidR="00721E3E" w:rsidRPr="00721E3E">
        <w:t xml:space="preserve"> </w:t>
      </w:r>
      <w:r w:rsidR="007C2C9D" w:rsidRPr="005A01F6">
        <w:t xml:space="preserve">на возмещение части затрат </w:t>
      </w:r>
      <w:r w:rsidR="00721E3E" w:rsidRPr="00721E3E">
        <w:t>на приобретение</w:t>
      </w:r>
      <w:r w:rsidR="004C2226" w:rsidRPr="004C2226">
        <w:t xml:space="preserve"> </w:t>
      </w:r>
      <w:r w:rsidR="004C2226" w:rsidRPr="00721E3E">
        <w:t>специализированного автотранспорта</w:t>
      </w:r>
      <w:r w:rsidR="00721E3E" w:rsidRPr="00721E3E">
        <w:t xml:space="preserve"> </w:t>
      </w:r>
      <w:r w:rsidR="004C2226">
        <w:t xml:space="preserve">(в том числе: </w:t>
      </w:r>
      <w:proofErr w:type="spellStart"/>
      <w:r w:rsidR="00721E3E" w:rsidRPr="00721E3E">
        <w:t>автомагазинов</w:t>
      </w:r>
      <w:proofErr w:type="spellEnd"/>
      <w:r w:rsidR="00721E3E" w:rsidRPr="00721E3E">
        <w:t xml:space="preserve">, </w:t>
      </w:r>
      <w:proofErr w:type="spellStart"/>
      <w:r w:rsidR="00721E3E" w:rsidRPr="00721E3E">
        <w:t>хлебовозок</w:t>
      </w:r>
      <w:proofErr w:type="spellEnd"/>
      <w:r w:rsidR="004C2226">
        <w:t xml:space="preserve"> и другого</w:t>
      </w:r>
      <w:r w:rsidR="00721E3E" w:rsidRPr="00721E3E">
        <w:t xml:space="preserve"> </w:t>
      </w:r>
      <w:r w:rsidR="004C2226" w:rsidRPr="00721E3E">
        <w:t xml:space="preserve">специализированного автотранспорта </w:t>
      </w:r>
      <w:r w:rsidR="00721E3E" w:rsidRPr="00721E3E">
        <w:t>для обеспечения сельского населения товарами первой необходимости, перевозки и реализации собственной продукции</w:t>
      </w:r>
      <w:r w:rsidR="00417154">
        <w:t>,</w:t>
      </w:r>
      <w:r w:rsidR="00721E3E" w:rsidRPr="00721E3E">
        <w:t xml:space="preserve"> и закупки сельхозпродукции</w:t>
      </w:r>
      <w:r w:rsidR="004C2226">
        <w:t xml:space="preserve"> у сельскохозяйственных товаропроизводителей)</w:t>
      </w:r>
      <w:r w:rsidR="00721E3E">
        <w:t xml:space="preserve">, </w:t>
      </w:r>
      <w:r w:rsidR="005A01F6">
        <w:t>субсидий</w:t>
      </w:r>
      <w:r w:rsidR="005A01F6" w:rsidRPr="005A01F6">
        <w:t xml:space="preserve"> на возмещение части затрат на модернизацию и развитие инфраструктуры хранения</w:t>
      </w:r>
      <w:proofErr w:type="gramEnd"/>
      <w:r w:rsidR="005A01F6" w:rsidRPr="005A01F6">
        <w:t xml:space="preserve"> </w:t>
      </w:r>
      <w:proofErr w:type="gramStart"/>
      <w:r w:rsidR="005A01F6" w:rsidRPr="005A01F6">
        <w:t>сельскохозяйственной продукции и сырья</w:t>
      </w:r>
      <w:r>
        <w:t xml:space="preserve">, субсидий на </w:t>
      </w:r>
      <w:r w:rsidR="005A01F6" w:rsidRPr="005A01F6">
        <w:t>возмещение части затрат на модернизацию и развитие хлебопекарных предприятий и цехов по выпуску хлебобулочных изделий</w:t>
      </w:r>
      <w:r>
        <w:t xml:space="preserve">, </w:t>
      </w:r>
      <w:r w:rsidR="00721E3E">
        <w:t>субсидий</w:t>
      </w:r>
      <w:r>
        <w:t xml:space="preserve"> на </w:t>
      </w:r>
      <w:r w:rsidR="005A01F6" w:rsidRPr="005A01F6">
        <w:t xml:space="preserve">возмещение части затрат на приобретение оборудования для выездного обслуживания населения, </w:t>
      </w:r>
      <w:r w:rsidR="005A01F6">
        <w:t>субсиди</w:t>
      </w:r>
      <w:r w:rsidR="004621E6">
        <w:t>й</w:t>
      </w:r>
      <w:r w:rsidR="005A01F6">
        <w:t xml:space="preserve"> на</w:t>
      </w:r>
      <w:r w:rsidR="005A01F6" w:rsidRPr="005A01F6">
        <w:t xml:space="preserve"> возмещение части затрат на модернизацию и развитие инфраструктуры переработки сельскохозяйственной продукции и сырья, внедрение современных технологий, </w:t>
      </w:r>
      <w:r w:rsidR="00721E3E">
        <w:t>субсидий</w:t>
      </w:r>
      <w:r w:rsidR="005A01F6" w:rsidRPr="005A01F6">
        <w:t xml:space="preserve"> на возмещение части затрат на приобретение павильонов для</w:t>
      </w:r>
      <w:proofErr w:type="gramEnd"/>
      <w:r w:rsidR="005A01F6" w:rsidRPr="005A01F6">
        <w:t xml:space="preserve"> реализации сельскохозяйственной продукции населением на ярмарках выходного дня</w:t>
      </w:r>
      <w:r>
        <w:t>.</w:t>
      </w:r>
      <w:r w:rsidR="00650BCB">
        <w:t xml:space="preserve"> Обоснование потребностей в необходимых финансовых ресурсах приводится в Приложении к Программе.</w:t>
      </w:r>
    </w:p>
    <w:p w:rsidR="001A5B27" w:rsidRPr="006B080B" w:rsidRDefault="001A5B27" w:rsidP="000F0433">
      <w:pPr>
        <w:spacing w:before="0" w:after="0"/>
        <w:ind w:left="-426" w:right="-2" w:firstLine="568"/>
      </w:pPr>
      <w:r w:rsidRPr="006B080B">
        <w:t>Объемы финансирования на реализацию Программы на период 201</w:t>
      </w:r>
      <w:r w:rsidR="005A01F6" w:rsidRPr="006B080B">
        <w:t>8</w:t>
      </w:r>
      <w:r w:rsidRPr="006B080B">
        <w:t xml:space="preserve"> - 20</w:t>
      </w:r>
      <w:r w:rsidR="005A01F6" w:rsidRPr="006B080B">
        <w:t>20</w:t>
      </w:r>
      <w:r w:rsidRPr="006B080B">
        <w:t xml:space="preserve"> годов составляют в ценах соответствующих лет </w:t>
      </w:r>
      <w:r w:rsidR="006B080B">
        <w:t>108257,143</w:t>
      </w:r>
      <w:r w:rsidR="00B770B3" w:rsidRPr="006B080B">
        <w:t xml:space="preserve"> </w:t>
      </w:r>
      <w:r w:rsidRPr="006B080B">
        <w:t>тыс. руб., в том числе:</w:t>
      </w:r>
    </w:p>
    <w:p w:rsidR="001A5B27" w:rsidRPr="006B080B" w:rsidRDefault="001A5B27" w:rsidP="000F0433">
      <w:pPr>
        <w:pStyle w:val="ConsPlusNormal"/>
        <w:ind w:left="-426" w:firstLine="568"/>
        <w:jc w:val="both"/>
      </w:pPr>
      <w:r w:rsidRPr="006B080B">
        <w:t xml:space="preserve">- за счет областного бюджета </w:t>
      </w:r>
      <w:hyperlink w:anchor="P98" w:history="1">
        <w:r w:rsidRPr="006B080B">
          <w:t>&lt;*&gt;</w:t>
        </w:r>
      </w:hyperlink>
      <w:r w:rsidRPr="006B080B">
        <w:t xml:space="preserve"> - </w:t>
      </w:r>
      <w:r w:rsidR="00B770B3" w:rsidRPr="006B080B">
        <w:t xml:space="preserve">75780,0 </w:t>
      </w:r>
      <w:r w:rsidRPr="006B080B">
        <w:t>тыс. руб., из них по годам:</w:t>
      </w:r>
    </w:p>
    <w:p w:rsidR="001A5B27" w:rsidRPr="006B080B" w:rsidRDefault="001A5B27" w:rsidP="000F0433">
      <w:pPr>
        <w:pStyle w:val="ConsPlusNormal"/>
        <w:ind w:left="-426" w:firstLine="568"/>
        <w:jc w:val="both"/>
      </w:pPr>
      <w:r w:rsidRPr="006B080B">
        <w:t>201</w:t>
      </w:r>
      <w:r w:rsidR="00C74655" w:rsidRPr="006B080B">
        <w:t>8</w:t>
      </w:r>
      <w:r w:rsidRPr="006B080B">
        <w:t xml:space="preserve"> год </w:t>
      </w:r>
      <w:r w:rsidR="00C74655" w:rsidRPr="006B080B">
        <w:t>–</w:t>
      </w:r>
      <w:r w:rsidRPr="006B080B">
        <w:t xml:space="preserve"> </w:t>
      </w:r>
      <w:r w:rsidR="00C74655" w:rsidRPr="006B080B">
        <w:t>25260,0</w:t>
      </w:r>
      <w:r w:rsidRPr="006B080B">
        <w:t xml:space="preserve"> тыс. руб., 201</w:t>
      </w:r>
      <w:r w:rsidR="00C74655" w:rsidRPr="006B080B">
        <w:t>9</w:t>
      </w:r>
      <w:r w:rsidRPr="006B080B">
        <w:t xml:space="preserve"> год </w:t>
      </w:r>
      <w:r w:rsidR="00C74655" w:rsidRPr="006B080B">
        <w:t>–</w:t>
      </w:r>
      <w:r w:rsidRPr="006B080B">
        <w:t xml:space="preserve"> </w:t>
      </w:r>
      <w:r w:rsidR="00B770B3" w:rsidRPr="006B080B">
        <w:t xml:space="preserve">25260,0 </w:t>
      </w:r>
      <w:r w:rsidRPr="006B080B">
        <w:t xml:space="preserve">тыс. руб., </w:t>
      </w:r>
    </w:p>
    <w:p w:rsidR="001A5B27" w:rsidRPr="006B080B" w:rsidRDefault="001A5B27" w:rsidP="000F0433">
      <w:pPr>
        <w:pStyle w:val="ConsPlusNormal"/>
        <w:ind w:left="-426" w:firstLine="568"/>
        <w:jc w:val="both"/>
      </w:pPr>
      <w:r w:rsidRPr="006B080B">
        <w:t>20</w:t>
      </w:r>
      <w:r w:rsidR="00C74655" w:rsidRPr="006B080B">
        <w:t>20</w:t>
      </w:r>
      <w:r w:rsidRPr="006B080B">
        <w:t xml:space="preserve"> год </w:t>
      </w:r>
      <w:r w:rsidR="00C74655" w:rsidRPr="006B080B">
        <w:t>–</w:t>
      </w:r>
      <w:r w:rsidRPr="006B080B">
        <w:t xml:space="preserve"> </w:t>
      </w:r>
      <w:r w:rsidR="00B770B3" w:rsidRPr="006B080B">
        <w:t xml:space="preserve">25260,0 </w:t>
      </w:r>
      <w:r w:rsidRPr="006B080B">
        <w:t>тыс. руб.;</w:t>
      </w:r>
      <w:r w:rsidR="00DF6DE8" w:rsidRPr="006B080B">
        <w:t xml:space="preserve"> </w:t>
      </w:r>
    </w:p>
    <w:p w:rsidR="001A5B27" w:rsidRPr="006B080B" w:rsidRDefault="001A5B27" w:rsidP="000F0433">
      <w:pPr>
        <w:pStyle w:val="ConsPlusNormal"/>
        <w:ind w:left="-426" w:firstLine="568"/>
        <w:jc w:val="both"/>
      </w:pPr>
      <w:r w:rsidRPr="006B080B">
        <w:t xml:space="preserve">- за счет привлеченных средств – </w:t>
      </w:r>
      <w:r w:rsidR="006B080B">
        <w:t>32477,143</w:t>
      </w:r>
      <w:r w:rsidR="00B770B3" w:rsidRPr="006B080B">
        <w:t xml:space="preserve"> </w:t>
      </w:r>
      <w:r w:rsidRPr="006B080B">
        <w:t>тыс. руб., в том числе по годам:</w:t>
      </w:r>
    </w:p>
    <w:p w:rsidR="001A5B27" w:rsidRPr="006B080B" w:rsidRDefault="001A5B27" w:rsidP="000F0433">
      <w:pPr>
        <w:pStyle w:val="ConsPlusNormal"/>
        <w:ind w:left="-426" w:firstLine="568"/>
        <w:jc w:val="both"/>
      </w:pPr>
      <w:r w:rsidRPr="006B080B">
        <w:t>201</w:t>
      </w:r>
      <w:r w:rsidR="00C74655" w:rsidRPr="006B080B">
        <w:t>8</w:t>
      </w:r>
      <w:r w:rsidRPr="006B080B">
        <w:t xml:space="preserve"> год </w:t>
      </w:r>
      <w:r w:rsidR="00C74655" w:rsidRPr="006B080B">
        <w:t>–</w:t>
      </w:r>
      <w:r w:rsidRPr="006B080B">
        <w:t xml:space="preserve"> </w:t>
      </w:r>
      <w:r w:rsidR="006B080B">
        <w:t>10825,7143</w:t>
      </w:r>
      <w:r w:rsidRPr="006B080B">
        <w:t xml:space="preserve"> тыс. руб., 201</w:t>
      </w:r>
      <w:r w:rsidR="00C74655" w:rsidRPr="006B080B">
        <w:t>9</w:t>
      </w:r>
      <w:r w:rsidRPr="006B080B">
        <w:t xml:space="preserve"> год </w:t>
      </w:r>
      <w:r w:rsidR="00C74655" w:rsidRPr="006B080B">
        <w:t>–</w:t>
      </w:r>
      <w:r w:rsidRPr="006B080B">
        <w:t xml:space="preserve"> </w:t>
      </w:r>
      <w:r w:rsidR="006B080B">
        <w:t>10825,7143</w:t>
      </w:r>
      <w:r w:rsidR="006B080B" w:rsidRPr="006B080B">
        <w:t xml:space="preserve"> </w:t>
      </w:r>
      <w:r w:rsidRPr="006B080B">
        <w:t xml:space="preserve">тыс. руб., </w:t>
      </w:r>
    </w:p>
    <w:p w:rsidR="001A5B27" w:rsidRDefault="001A5B27" w:rsidP="000F0433">
      <w:pPr>
        <w:pStyle w:val="ConsPlusNormal"/>
        <w:ind w:left="-426" w:firstLine="568"/>
        <w:jc w:val="both"/>
      </w:pPr>
      <w:r w:rsidRPr="006B080B">
        <w:t>20</w:t>
      </w:r>
      <w:r w:rsidR="00C74655" w:rsidRPr="006B080B">
        <w:t>20</w:t>
      </w:r>
      <w:r w:rsidRPr="006B080B">
        <w:t xml:space="preserve"> год </w:t>
      </w:r>
      <w:r w:rsidR="00C74655" w:rsidRPr="006B080B">
        <w:t>–</w:t>
      </w:r>
      <w:r w:rsidRPr="006B080B">
        <w:t xml:space="preserve"> </w:t>
      </w:r>
      <w:r w:rsidR="006B080B">
        <w:t>10825,7143</w:t>
      </w:r>
      <w:r w:rsidR="006B080B" w:rsidRPr="006B080B">
        <w:t xml:space="preserve"> </w:t>
      </w:r>
      <w:r w:rsidRPr="006B080B">
        <w:t>тыс. руб.</w:t>
      </w:r>
    </w:p>
    <w:p w:rsidR="00B047CF" w:rsidRPr="004C2226" w:rsidRDefault="00B047CF" w:rsidP="000F0433">
      <w:pPr>
        <w:pStyle w:val="ConsPlusNormal"/>
        <w:ind w:left="-426" w:firstLine="568"/>
        <w:jc w:val="both"/>
        <w:rPr>
          <w:sz w:val="16"/>
          <w:szCs w:val="16"/>
        </w:rPr>
      </w:pPr>
      <w:r w:rsidRPr="004C2226">
        <w:rPr>
          <w:sz w:val="16"/>
          <w:szCs w:val="16"/>
        </w:rPr>
        <w:t>--------------------------------</w:t>
      </w:r>
    </w:p>
    <w:p w:rsidR="00B047CF" w:rsidRPr="00650BCB" w:rsidRDefault="00B047CF" w:rsidP="000F0433">
      <w:pPr>
        <w:pStyle w:val="ConsPlusNormal"/>
        <w:ind w:left="-426" w:firstLine="568"/>
        <w:jc w:val="both"/>
        <w:rPr>
          <w:sz w:val="24"/>
          <w:szCs w:val="24"/>
        </w:rPr>
      </w:pPr>
      <w:bookmarkStart w:id="4" w:name="P523"/>
      <w:bookmarkEnd w:id="4"/>
      <w:r w:rsidRPr="00650BCB">
        <w:rPr>
          <w:sz w:val="24"/>
          <w:szCs w:val="24"/>
        </w:rPr>
        <w:t>&lt;*&gt; - объемы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</w:t>
      </w:r>
      <w:r w:rsidR="007D40BC" w:rsidRPr="00650BCB">
        <w:rPr>
          <w:sz w:val="24"/>
          <w:szCs w:val="24"/>
        </w:rPr>
        <w:t xml:space="preserve"> и на плановый период</w:t>
      </w:r>
      <w:r w:rsidRPr="00650BCB">
        <w:rPr>
          <w:sz w:val="24"/>
          <w:szCs w:val="24"/>
        </w:rPr>
        <w:t>.</w:t>
      </w:r>
    </w:p>
    <w:p w:rsidR="002C454C" w:rsidRPr="00FA2BE5" w:rsidRDefault="002C454C" w:rsidP="000F0433">
      <w:pPr>
        <w:pStyle w:val="ConsPlusNormal"/>
        <w:ind w:left="-426" w:firstLine="568"/>
        <w:jc w:val="both"/>
        <w:rPr>
          <w:sz w:val="16"/>
          <w:szCs w:val="16"/>
        </w:rPr>
      </w:pPr>
    </w:p>
    <w:p w:rsidR="00B047CF" w:rsidRDefault="00B047CF" w:rsidP="000F0433">
      <w:pPr>
        <w:pStyle w:val="ConsPlusNormal"/>
        <w:ind w:left="-426" w:firstLine="568"/>
        <w:jc w:val="both"/>
      </w:pPr>
      <w:r>
        <w:t>Для финансирования мероприятий Программы предполагается привлечение собственных средств</w:t>
      </w:r>
      <w:r w:rsidR="00B54ADA">
        <w:t xml:space="preserve"> потребительских обществ</w:t>
      </w:r>
      <w:r>
        <w:t>.</w:t>
      </w:r>
    </w:p>
    <w:p w:rsidR="00B047CF" w:rsidRPr="00DF6DE8" w:rsidRDefault="00B047CF" w:rsidP="000F0433">
      <w:pPr>
        <w:pStyle w:val="ConsPlusNormal"/>
        <w:ind w:left="-426" w:firstLine="568"/>
        <w:jc w:val="both"/>
        <w:rPr>
          <w:sz w:val="24"/>
          <w:szCs w:val="24"/>
        </w:rPr>
      </w:pPr>
    </w:p>
    <w:p w:rsidR="00B047CF" w:rsidRDefault="00B047CF">
      <w:pPr>
        <w:pStyle w:val="ConsPlusNormal"/>
        <w:jc w:val="right"/>
      </w:pPr>
      <w:r>
        <w:t xml:space="preserve">Таблица </w:t>
      </w:r>
      <w:r w:rsidR="00827CDF">
        <w:t>5</w:t>
      </w:r>
    </w:p>
    <w:p w:rsidR="00B047CF" w:rsidRPr="00FA2BE5" w:rsidRDefault="00B047CF">
      <w:pPr>
        <w:pStyle w:val="ConsPlusNormal"/>
        <w:jc w:val="both"/>
        <w:rPr>
          <w:sz w:val="16"/>
          <w:szCs w:val="16"/>
        </w:rPr>
      </w:pPr>
    </w:p>
    <w:p w:rsidR="00B047CF" w:rsidRDefault="00B047CF">
      <w:pPr>
        <w:pStyle w:val="ConsPlusNormal"/>
        <w:jc w:val="center"/>
      </w:pPr>
      <w:r w:rsidRPr="007D40BC">
        <w:t>Общая потребность в финансировании мероприятий Программы</w:t>
      </w:r>
    </w:p>
    <w:p w:rsidR="00B047CF" w:rsidRDefault="00B047CF">
      <w:pPr>
        <w:pStyle w:val="ConsPlusNormal"/>
        <w:jc w:val="center"/>
      </w:pPr>
      <w:r>
        <w:t>и его источники, тыс. руб.</w:t>
      </w:r>
    </w:p>
    <w:p w:rsidR="00B047CF" w:rsidRPr="00FA2BE5" w:rsidRDefault="00B047CF">
      <w:pPr>
        <w:pStyle w:val="ConsPlusNormal"/>
        <w:jc w:val="both"/>
        <w:rPr>
          <w:sz w:val="16"/>
          <w:szCs w:val="16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20"/>
        <w:gridCol w:w="1275"/>
        <w:gridCol w:w="1276"/>
        <w:gridCol w:w="1276"/>
        <w:gridCol w:w="1276"/>
        <w:gridCol w:w="1275"/>
      </w:tblGrid>
      <w:tr w:rsidR="00B047CF" w:rsidRPr="002B4B91" w:rsidTr="006B080B">
        <w:tc>
          <w:tcPr>
            <w:tcW w:w="567" w:type="dxa"/>
          </w:tcPr>
          <w:p w:rsidR="00B047CF" w:rsidRPr="002B4B91" w:rsidRDefault="00563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№</w:t>
            </w:r>
            <w:r w:rsidR="00B047CF" w:rsidRPr="002B4B91">
              <w:rPr>
                <w:sz w:val="24"/>
                <w:szCs w:val="24"/>
              </w:rPr>
              <w:t xml:space="preserve"> </w:t>
            </w:r>
            <w:proofErr w:type="gramStart"/>
            <w:r w:rsidR="00B047CF" w:rsidRPr="002B4B91">
              <w:rPr>
                <w:sz w:val="24"/>
                <w:szCs w:val="24"/>
              </w:rPr>
              <w:t>п</w:t>
            </w:r>
            <w:proofErr w:type="gramEnd"/>
            <w:r w:rsidR="00B047CF" w:rsidRPr="002B4B91"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B047CF" w:rsidRPr="002B4B91" w:rsidRDefault="00B04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46BD4" w:rsidRPr="002B4B91" w:rsidRDefault="00B047C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Источник</w:t>
            </w:r>
            <w:r w:rsidR="00946BD4" w:rsidRPr="002B4B91">
              <w:rPr>
                <w:sz w:val="24"/>
                <w:szCs w:val="24"/>
              </w:rPr>
              <w:t>и</w:t>
            </w:r>
          </w:p>
          <w:p w:rsidR="00B047CF" w:rsidRPr="002B4B91" w:rsidRDefault="00946B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финанси-рования</w:t>
            </w:r>
            <w:proofErr w:type="gramEnd"/>
            <w:r w:rsidRPr="002B4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047CF" w:rsidRPr="002B4B91" w:rsidRDefault="00B047CF" w:rsidP="00B54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201</w:t>
            </w:r>
            <w:r w:rsidR="00B54ADA" w:rsidRPr="002B4B91">
              <w:rPr>
                <w:sz w:val="24"/>
                <w:szCs w:val="24"/>
              </w:rPr>
              <w:t>8</w:t>
            </w:r>
            <w:r w:rsidRPr="002B4B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B047CF" w:rsidRPr="002B4B91" w:rsidRDefault="00B047CF" w:rsidP="00B54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201</w:t>
            </w:r>
            <w:r w:rsidR="00B54ADA" w:rsidRPr="002B4B91">
              <w:rPr>
                <w:sz w:val="24"/>
                <w:szCs w:val="24"/>
              </w:rPr>
              <w:t>9</w:t>
            </w:r>
            <w:r w:rsidRPr="002B4B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B047CF" w:rsidRPr="002B4B91" w:rsidRDefault="00B047CF" w:rsidP="00B54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20</w:t>
            </w:r>
            <w:r w:rsidR="00B54ADA" w:rsidRPr="002B4B91">
              <w:rPr>
                <w:sz w:val="24"/>
                <w:szCs w:val="24"/>
              </w:rPr>
              <w:t>20</w:t>
            </w:r>
            <w:r w:rsidRPr="002B4B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B047CF" w:rsidRPr="002B4B91" w:rsidRDefault="00B047CF" w:rsidP="00B54ADA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Всего за 201</w:t>
            </w:r>
            <w:r w:rsidR="00B54ADA" w:rsidRPr="002B4B91">
              <w:rPr>
                <w:sz w:val="24"/>
                <w:szCs w:val="24"/>
              </w:rPr>
              <w:t>8</w:t>
            </w:r>
            <w:r w:rsidRPr="002B4B91">
              <w:rPr>
                <w:sz w:val="24"/>
                <w:szCs w:val="24"/>
              </w:rPr>
              <w:t xml:space="preserve"> - 20</w:t>
            </w:r>
            <w:r w:rsidR="00B54ADA" w:rsidRPr="002B4B91">
              <w:rPr>
                <w:sz w:val="24"/>
                <w:szCs w:val="24"/>
              </w:rPr>
              <w:t>20</w:t>
            </w:r>
            <w:r w:rsidRPr="002B4B91">
              <w:rPr>
                <w:sz w:val="24"/>
                <w:szCs w:val="24"/>
              </w:rPr>
              <w:t xml:space="preserve"> гг.</w:t>
            </w:r>
          </w:p>
        </w:tc>
      </w:tr>
      <w:tr w:rsidR="006B080B" w:rsidRPr="002B4B91" w:rsidTr="006B080B">
        <w:tc>
          <w:tcPr>
            <w:tcW w:w="567" w:type="dxa"/>
            <w:vMerge w:val="restart"/>
          </w:tcPr>
          <w:p w:rsidR="006B080B" w:rsidRPr="002B4B91" w:rsidRDefault="006B080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</w:tcPr>
          <w:p w:rsidR="006B080B" w:rsidRPr="00721E3E" w:rsidRDefault="006B080B" w:rsidP="004C2226">
            <w:pPr>
              <w:pStyle w:val="ConsPlusNormal"/>
              <w:rPr>
                <w:sz w:val="24"/>
                <w:szCs w:val="24"/>
              </w:rPr>
            </w:pPr>
            <w:r w:rsidRPr="00721E3E">
              <w:rPr>
                <w:sz w:val="24"/>
                <w:szCs w:val="24"/>
              </w:rPr>
              <w:t>Субсидии</w:t>
            </w:r>
            <w:r w:rsidRPr="002B4B91">
              <w:rPr>
                <w:sz w:val="24"/>
                <w:szCs w:val="24"/>
              </w:rPr>
              <w:t xml:space="preserve"> на возмещение части затрат</w:t>
            </w:r>
            <w:r w:rsidRPr="00721E3E">
              <w:rPr>
                <w:sz w:val="24"/>
                <w:szCs w:val="24"/>
              </w:rPr>
              <w:t xml:space="preserve"> на приобретение специализированного автотранспорта </w:t>
            </w:r>
          </w:p>
        </w:tc>
        <w:tc>
          <w:tcPr>
            <w:tcW w:w="1275" w:type="dxa"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9650,0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9650,0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9650,0</w:t>
            </w:r>
          </w:p>
        </w:tc>
        <w:tc>
          <w:tcPr>
            <w:tcW w:w="1275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28950,0</w:t>
            </w:r>
          </w:p>
        </w:tc>
      </w:tr>
      <w:tr w:rsidR="006B080B" w:rsidRPr="002B4B91" w:rsidTr="006B080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4135,7143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4135,7143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4135,7143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12407,143</w:t>
            </w:r>
          </w:p>
        </w:tc>
      </w:tr>
      <w:tr w:rsidR="006B080B" w:rsidRPr="002B4B91" w:rsidTr="006B08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 w:rsidP="0073499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Субсидии на возмещение части затрат на модернизацию и развитие инфраструктуры хранения сельскохозяйственной продукции и сырья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2310,0</w:t>
            </w:r>
          </w:p>
        </w:tc>
      </w:tr>
      <w:tr w:rsidR="006B080B" w:rsidRPr="002B4B91" w:rsidTr="006B08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990,0</w:t>
            </w:r>
          </w:p>
        </w:tc>
      </w:tr>
      <w:tr w:rsidR="006B080B" w:rsidRPr="002B4B91" w:rsidTr="006B080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080B" w:rsidRPr="002B4B91" w:rsidRDefault="006B080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Субсидии на возмещение части затрат на модернизацию и развитие инфраструктуры переработки сельскохозяйственной продукции и сырья, внедрение современных технологий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5250,0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15750,0</w:t>
            </w:r>
          </w:p>
        </w:tc>
      </w:tr>
      <w:tr w:rsidR="006B080B" w:rsidRPr="002B4B91" w:rsidTr="006B080B">
        <w:tc>
          <w:tcPr>
            <w:tcW w:w="567" w:type="dxa"/>
            <w:vMerge/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2250,0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2250,0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2250,0</w:t>
            </w:r>
          </w:p>
        </w:tc>
        <w:tc>
          <w:tcPr>
            <w:tcW w:w="1275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6750,0</w:t>
            </w:r>
          </w:p>
        </w:tc>
      </w:tr>
      <w:tr w:rsidR="006B080B" w:rsidRPr="002B4B91" w:rsidTr="006B080B">
        <w:tc>
          <w:tcPr>
            <w:tcW w:w="567" w:type="dxa"/>
            <w:vMerge w:val="restart"/>
          </w:tcPr>
          <w:p w:rsidR="006B080B" w:rsidRPr="002B4B91" w:rsidRDefault="006B080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Субсидии на возмещение части затрат на модернизацию и развитие хлебопекарных предприятий и цехов по выпуску хлебобулочных изделий</w:t>
            </w:r>
          </w:p>
        </w:tc>
        <w:tc>
          <w:tcPr>
            <w:tcW w:w="1275" w:type="dxa"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4760,0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4760,0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4760,0</w:t>
            </w:r>
          </w:p>
        </w:tc>
        <w:tc>
          <w:tcPr>
            <w:tcW w:w="1275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14280,0</w:t>
            </w:r>
          </w:p>
        </w:tc>
      </w:tr>
      <w:tr w:rsidR="006B080B" w:rsidRPr="002B4B91" w:rsidTr="006B080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2040,0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6120,0</w:t>
            </w:r>
          </w:p>
        </w:tc>
      </w:tr>
      <w:tr w:rsidR="006B080B" w:rsidRPr="002B4B91" w:rsidTr="006B08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 w:rsidP="003D41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 w:rsidP="004621E6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 xml:space="preserve">Субсидии на возмещение части затрат на приобретение оборудования для выездного обслуживания населения (кейтеринг)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 w:rsidP="0073499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2730,0</w:t>
            </w:r>
          </w:p>
        </w:tc>
      </w:tr>
      <w:tr w:rsidR="006B080B" w:rsidRPr="002B4B91" w:rsidTr="006B08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2B4B91" w:rsidRDefault="006B080B" w:rsidP="006B080B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1170,0</w:t>
            </w:r>
          </w:p>
        </w:tc>
      </w:tr>
      <w:tr w:rsidR="006B080B" w:rsidRPr="002B4B91" w:rsidTr="006B080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B080B" w:rsidRPr="002B4B91" w:rsidRDefault="006B080B" w:rsidP="003D419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Субсидии на возмещение части затрат на приобретение павильонов для реализации сельскохозяйственной продукции населением на ярмарках выходного дня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080B" w:rsidRPr="002B4B91" w:rsidRDefault="006B080B" w:rsidP="0073499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3920,0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3920,0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3920,0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11760,0</w:t>
            </w:r>
          </w:p>
        </w:tc>
      </w:tr>
      <w:tr w:rsidR="006B080B" w:rsidRPr="002B4B91" w:rsidTr="006B080B">
        <w:tc>
          <w:tcPr>
            <w:tcW w:w="567" w:type="dxa"/>
            <w:vMerge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080B" w:rsidRPr="002B4B91" w:rsidRDefault="006B080B" w:rsidP="0073499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1680,0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1680,0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1680,0</w:t>
            </w:r>
          </w:p>
        </w:tc>
        <w:tc>
          <w:tcPr>
            <w:tcW w:w="1275" w:type="dxa"/>
          </w:tcPr>
          <w:p w:rsidR="006B080B" w:rsidRPr="006B080B" w:rsidRDefault="006B080B" w:rsidP="006B080B">
            <w:pPr>
              <w:ind w:hanging="6"/>
              <w:jc w:val="center"/>
              <w:rPr>
                <w:sz w:val="24"/>
                <w:szCs w:val="24"/>
              </w:rPr>
            </w:pPr>
            <w:r w:rsidRPr="006B080B">
              <w:rPr>
                <w:sz w:val="24"/>
                <w:szCs w:val="24"/>
              </w:rPr>
              <w:t>5040,0</w:t>
            </w:r>
          </w:p>
        </w:tc>
      </w:tr>
      <w:tr w:rsidR="00283D2B" w:rsidRPr="002B4B91" w:rsidTr="006B080B">
        <w:tc>
          <w:tcPr>
            <w:tcW w:w="567" w:type="dxa"/>
            <w:vMerge w:val="restart"/>
          </w:tcPr>
          <w:p w:rsidR="00283D2B" w:rsidRPr="002B4B91" w:rsidRDefault="00283D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283D2B" w:rsidRPr="002B4B91" w:rsidRDefault="00283D2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83D2B" w:rsidRPr="002B4B91" w:rsidRDefault="00283D2B">
            <w:pPr>
              <w:pStyle w:val="ConsPlusNormal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83D2B" w:rsidRPr="002B4B91" w:rsidRDefault="00283D2B" w:rsidP="002B4B91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2B4B91">
              <w:rPr>
                <w:bCs/>
                <w:sz w:val="24"/>
                <w:szCs w:val="24"/>
              </w:rPr>
              <w:t>25260,0</w:t>
            </w:r>
          </w:p>
        </w:tc>
        <w:tc>
          <w:tcPr>
            <w:tcW w:w="1276" w:type="dxa"/>
          </w:tcPr>
          <w:p w:rsidR="00283D2B" w:rsidRPr="00283D2B" w:rsidRDefault="00283D2B" w:rsidP="00283D2B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934142">
              <w:rPr>
                <w:bCs/>
                <w:sz w:val="24"/>
                <w:szCs w:val="24"/>
              </w:rPr>
              <w:t>25260,0</w:t>
            </w:r>
          </w:p>
        </w:tc>
        <w:tc>
          <w:tcPr>
            <w:tcW w:w="1276" w:type="dxa"/>
          </w:tcPr>
          <w:p w:rsidR="00283D2B" w:rsidRDefault="00283D2B" w:rsidP="00283D2B">
            <w:pPr>
              <w:ind w:hanging="6"/>
              <w:jc w:val="center"/>
            </w:pPr>
            <w:r w:rsidRPr="00934142">
              <w:rPr>
                <w:bCs/>
                <w:sz w:val="24"/>
                <w:szCs w:val="24"/>
              </w:rPr>
              <w:t>25260,0</w:t>
            </w:r>
          </w:p>
        </w:tc>
        <w:tc>
          <w:tcPr>
            <w:tcW w:w="1275" w:type="dxa"/>
          </w:tcPr>
          <w:p w:rsidR="00283D2B" w:rsidRPr="002B4B91" w:rsidRDefault="00283D2B" w:rsidP="00283D2B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2B4B9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578</w:t>
            </w:r>
            <w:r w:rsidRPr="002B4B91">
              <w:rPr>
                <w:bCs/>
                <w:sz w:val="24"/>
                <w:szCs w:val="24"/>
              </w:rPr>
              <w:t>0,0</w:t>
            </w:r>
          </w:p>
        </w:tc>
      </w:tr>
      <w:tr w:rsidR="006B080B" w:rsidRPr="002B4B91" w:rsidTr="006B080B">
        <w:tc>
          <w:tcPr>
            <w:tcW w:w="567" w:type="dxa"/>
            <w:vMerge/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B080B" w:rsidRPr="002B4B91" w:rsidRDefault="006B08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080B" w:rsidRPr="002B4B91" w:rsidRDefault="006B080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B4B91">
              <w:rPr>
                <w:sz w:val="24"/>
                <w:szCs w:val="24"/>
              </w:rPr>
              <w:t>Внебюд-жетные</w:t>
            </w:r>
            <w:proofErr w:type="gramEnd"/>
            <w:r w:rsidRPr="002B4B9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left="-62" w:right="-62" w:firstLine="0"/>
              <w:jc w:val="center"/>
              <w:rPr>
                <w:bCs/>
                <w:sz w:val="24"/>
                <w:szCs w:val="24"/>
              </w:rPr>
            </w:pPr>
            <w:r w:rsidRPr="006B080B">
              <w:rPr>
                <w:bCs/>
                <w:sz w:val="24"/>
                <w:szCs w:val="24"/>
              </w:rPr>
              <w:t>10825,7143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6B080B">
              <w:rPr>
                <w:bCs/>
                <w:sz w:val="24"/>
                <w:szCs w:val="24"/>
              </w:rPr>
              <w:t>10825,7143</w:t>
            </w:r>
          </w:p>
        </w:tc>
        <w:tc>
          <w:tcPr>
            <w:tcW w:w="1276" w:type="dxa"/>
          </w:tcPr>
          <w:p w:rsidR="006B080B" w:rsidRPr="006B080B" w:rsidRDefault="006B080B" w:rsidP="006B080B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6B080B">
              <w:rPr>
                <w:bCs/>
                <w:sz w:val="24"/>
                <w:szCs w:val="24"/>
              </w:rPr>
              <w:t>10825,7143</w:t>
            </w:r>
          </w:p>
        </w:tc>
        <w:tc>
          <w:tcPr>
            <w:tcW w:w="1275" w:type="dxa"/>
          </w:tcPr>
          <w:p w:rsidR="006B080B" w:rsidRPr="006B080B" w:rsidRDefault="006B080B" w:rsidP="006B080B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6B080B">
              <w:rPr>
                <w:bCs/>
                <w:sz w:val="24"/>
                <w:szCs w:val="24"/>
              </w:rPr>
              <w:t>32477,143</w:t>
            </w:r>
          </w:p>
        </w:tc>
      </w:tr>
    </w:tbl>
    <w:p w:rsidR="00A67B14" w:rsidRDefault="00A67B14">
      <w:pPr>
        <w:pStyle w:val="ConsPlusNormal"/>
        <w:jc w:val="center"/>
      </w:pPr>
    </w:p>
    <w:p w:rsidR="00A67B14" w:rsidRDefault="00A67B14">
      <w:pPr>
        <w:pStyle w:val="ConsPlusNormal"/>
        <w:jc w:val="center"/>
      </w:pPr>
    </w:p>
    <w:p w:rsidR="00B047CF" w:rsidRDefault="00B047CF">
      <w:pPr>
        <w:pStyle w:val="ConsPlusNormal"/>
        <w:jc w:val="center"/>
      </w:pPr>
      <w:r>
        <w:t>Оценка рисков реализации Программы</w:t>
      </w:r>
    </w:p>
    <w:p w:rsidR="00B047CF" w:rsidRPr="002A1E16" w:rsidRDefault="00B047CF">
      <w:pPr>
        <w:pStyle w:val="ConsPlusNormal"/>
        <w:jc w:val="both"/>
        <w:rPr>
          <w:sz w:val="28"/>
          <w:szCs w:val="28"/>
        </w:rPr>
      </w:pPr>
    </w:p>
    <w:p w:rsidR="00B047CF" w:rsidRDefault="00B047CF" w:rsidP="000F0433">
      <w:pPr>
        <w:spacing w:before="0" w:after="0"/>
        <w:ind w:left="-426" w:right="-2" w:firstLine="568"/>
      </w:pPr>
      <w:r>
        <w:t>К основным рискам, которые могут повлиять на достижение запланированных результатов, относятся:</w:t>
      </w:r>
    </w:p>
    <w:p w:rsidR="000C42A6" w:rsidRDefault="000C42A6" w:rsidP="000F0433">
      <w:pPr>
        <w:spacing w:before="0" w:after="0"/>
        <w:ind w:left="-426" w:right="-2" w:firstLine="568"/>
      </w:pPr>
      <w:r>
        <w:lastRenderedPageBreak/>
        <w:t xml:space="preserve">финансовые риски </w:t>
      </w:r>
      <w:r w:rsidRPr="000C42A6">
        <w:t>- недостаточный уровень финансирования по</w:t>
      </w:r>
      <w:r>
        <w:t xml:space="preserve"> сравнению с планируемым объемом финансирования Программы. В </w:t>
      </w:r>
      <w:r w:rsidR="00146741">
        <w:t>результате могут быть</w:t>
      </w:r>
      <w:r>
        <w:t xml:space="preserve"> реализованы </w:t>
      </w:r>
      <w:r w:rsidR="0065562F">
        <w:t xml:space="preserve">только </w:t>
      </w:r>
      <w:r>
        <w:t>отдельные мероприятия, которые не позволят выйти на запланированные показатели, что скажется на бюджетной эффективности Программы;</w:t>
      </w:r>
    </w:p>
    <w:p w:rsidR="000C42A6" w:rsidRDefault="000C42A6" w:rsidP="000F0433">
      <w:pPr>
        <w:spacing w:before="0" w:after="0"/>
        <w:ind w:left="-426" w:right="-2" w:firstLine="568"/>
      </w:pPr>
      <w:r>
        <w:t>конъюнктурны</w:t>
      </w:r>
      <w:r w:rsidR="00146741">
        <w:t>е</w:t>
      </w:r>
      <w:r>
        <w:t xml:space="preserve"> риск</w:t>
      </w:r>
      <w:r w:rsidR="00146741">
        <w:t>и</w:t>
      </w:r>
      <w:r>
        <w:t>, связанны</w:t>
      </w:r>
      <w:r w:rsidR="00146741">
        <w:t>е</w:t>
      </w:r>
      <w:r>
        <w:t xml:space="preserve"> с изменениями спроса и предложения на выпускаемую продукцию и </w:t>
      </w:r>
      <w:r w:rsidR="00146741">
        <w:t>изменением ценовой конъюнктуры</w:t>
      </w:r>
      <w:r>
        <w:t xml:space="preserve">. </w:t>
      </w:r>
      <w:r w:rsidRPr="000C42A6">
        <w:t xml:space="preserve">Неблагоприятная рыночная конъюнктура и кризисные явления могут </w:t>
      </w:r>
      <w:r w:rsidR="00146741">
        <w:t>помешать достижению</w:t>
      </w:r>
      <w:r>
        <w:t xml:space="preserve"> намеченны</w:t>
      </w:r>
      <w:r w:rsidR="00146741">
        <w:t>х планов</w:t>
      </w:r>
      <w:r w:rsidR="00343B39">
        <w:t xml:space="preserve"> и целевых индикаторов</w:t>
      </w:r>
      <w:r>
        <w:t>;</w:t>
      </w:r>
    </w:p>
    <w:p w:rsidR="000C42A6" w:rsidRDefault="000C42A6" w:rsidP="000F0433">
      <w:pPr>
        <w:spacing w:before="0" w:after="0"/>
        <w:ind w:left="-426" w:right="-2" w:firstLine="568"/>
      </w:pPr>
      <w:r>
        <w:t xml:space="preserve">погодные риски, </w:t>
      </w:r>
      <w:r w:rsidR="00343B39">
        <w:t xml:space="preserve">могут повлечь </w:t>
      </w:r>
      <w:r>
        <w:t xml:space="preserve">снижение урожайности картофеля и овощей, </w:t>
      </w:r>
      <w:r w:rsidR="00343B39">
        <w:t>кормовых культур</w:t>
      </w:r>
      <w:r>
        <w:t xml:space="preserve">, в результате чего </w:t>
      </w:r>
      <w:r w:rsidR="00343B39">
        <w:t>возможно</w:t>
      </w:r>
      <w:r>
        <w:t xml:space="preserve"> снижен</w:t>
      </w:r>
      <w:r w:rsidR="00343B39">
        <w:t>ие</w:t>
      </w:r>
      <w:r>
        <w:t xml:space="preserve"> объем</w:t>
      </w:r>
      <w:r w:rsidR="00343B39">
        <w:t>ов</w:t>
      </w:r>
      <w:r>
        <w:t xml:space="preserve"> закупок и реализации </w:t>
      </w:r>
      <w:r w:rsidR="00343B39">
        <w:t xml:space="preserve">основных </w:t>
      </w:r>
      <w:r>
        <w:t xml:space="preserve">видов </w:t>
      </w:r>
      <w:r w:rsidR="00343B39">
        <w:t>сельскохозяйственной продукции и сырья</w:t>
      </w:r>
      <w:r w:rsidR="002A1E16">
        <w:t>.</w:t>
      </w:r>
    </w:p>
    <w:p w:rsidR="00146741" w:rsidRDefault="00146741" w:rsidP="000F0433">
      <w:pPr>
        <w:spacing w:before="0" w:after="0"/>
        <w:ind w:left="-426" w:right="-2" w:firstLine="568"/>
      </w:pPr>
      <w:r>
        <w:t>В целях управления указанными рисками в процессе реализации Программы будут осуществляться:</w:t>
      </w:r>
    </w:p>
    <w:p w:rsidR="00146741" w:rsidRDefault="00146741" w:rsidP="000F0433">
      <w:pPr>
        <w:spacing w:before="0" w:after="0"/>
        <w:ind w:left="-426" w:right="-2" w:firstLine="568"/>
      </w:pPr>
      <w:r>
        <w:t>- 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146741" w:rsidRDefault="00146741" w:rsidP="000F0433">
      <w:pPr>
        <w:spacing w:before="0" w:after="0"/>
        <w:ind w:left="-426" w:right="-2" w:firstLine="568"/>
      </w:pPr>
      <w:r>
        <w:t>- 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047CF" w:rsidRPr="000F0433" w:rsidRDefault="00B047CF" w:rsidP="000F0433">
      <w:pPr>
        <w:spacing w:before="0" w:after="0"/>
        <w:ind w:left="-426" w:right="-2" w:firstLine="568"/>
      </w:pPr>
    </w:p>
    <w:p w:rsidR="0065208F" w:rsidRPr="00D453C6" w:rsidRDefault="0065208F">
      <w:pPr>
        <w:pStyle w:val="ConsPlusNormal"/>
        <w:jc w:val="both"/>
        <w:rPr>
          <w:sz w:val="24"/>
          <w:szCs w:val="24"/>
        </w:rPr>
      </w:pPr>
    </w:p>
    <w:p w:rsidR="00B047CF" w:rsidRDefault="00B047CF">
      <w:pPr>
        <w:pStyle w:val="ConsPlusNormal"/>
        <w:jc w:val="center"/>
      </w:pPr>
      <w:r w:rsidRPr="00A55B63">
        <w:t>7. Ожидаемая оценка эффективности Программы</w:t>
      </w:r>
    </w:p>
    <w:p w:rsidR="00B047CF" w:rsidRPr="00D453C6" w:rsidRDefault="00B047CF">
      <w:pPr>
        <w:pStyle w:val="ConsPlusNormal"/>
        <w:jc w:val="both"/>
        <w:rPr>
          <w:sz w:val="24"/>
          <w:szCs w:val="24"/>
        </w:rPr>
      </w:pPr>
    </w:p>
    <w:p w:rsidR="00626663" w:rsidRDefault="00626663" w:rsidP="000F0433">
      <w:pPr>
        <w:spacing w:before="0" w:after="0"/>
        <w:ind w:left="-426" w:right="-2" w:firstLine="568"/>
      </w:pPr>
      <w:r w:rsidRPr="00B75956">
        <w:t xml:space="preserve">Реализация мероприятий Программы создаст условия для роста совокупного объема деятельности организаций потребительской кооперации в 2020 году </w:t>
      </w:r>
      <w:r w:rsidR="00D47E78" w:rsidRPr="00B75956">
        <w:t xml:space="preserve">                       </w:t>
      </w:r>
      <w:r w:rsidR="006956C0" w:rsidRPr="00B75956">
        <w:t>до 4,</w:t>
      </w:r>
      <w:r w:rsidR="00B75956" w:rsidRPr="00B75956">
        <w:t>4</w:t>
      </w:r>
      <w:r w:rsidR="006956C0" w:rsidRPr="00B75956">
        <w:t>5</w:t>
      </w:r>
      <w:r w:rsidR="00B75956" w:rsidRPr="00B75956">
        <w:t xml:space="preserve">8 </w:t>
      </w:r>
      <w:r w:rsidRPr="00B75956">
        <w:t xml:space="preserve">млрд. руб. или более чем на </w:t>
      </w:r>
      <w:r w:rsidR="00B75956" w:rsidRPr="00B75956">
        <w:t>290</w:t>
      </w:r>
      <w:r w:rsidRPr="00B75956">
        <w:t>,0 млн. руб.</w:t>
      </w:r>
      <w:r w:rsidR="00D47E78" w:rsidRPr="00B75956">
        <w:t xml:space="preserve"> за период действия Программы</w:t>
      </w:r>
      <w:r w:rsidRPr="00B75956">
        <w:t xml:space="preserve">, закупки сельскохозяйственной продукции и сырья </w:t>
      </w:r>
      <w:r w:rsidR="006956C0" w:rsidRPr="00B75956">
        <w:t>– до 85</w:t>
      </w:r>
      <w:r w:rsidR="00D47E78" w:rsidRPr="00B75956">
        <w:t xml:space="preserve">0 млн. рублей или                           </w:t>
      </w:r>
      <w:r w:rsidR="006956C0" w:rsidRPr="00B75956">
        <w:t>на 5</w:t>
      </w:r>
      <w:r w:rsidR="00B75956" w:rsidRPr="00B75956">
        <w:t>8</w:t>
      </w:r>
      <w:r w:rsidRPr="00B75956">
        <w:t>,0 млн. руб</w:t>
      </w:r>
      <w:r w:rsidR="00D47E78" w:rsidRPr="00B75956">
        <w:t>лей</w:t>
      </w:r>
      <w:r w:rsidRPr="00B75956">
        <w:t>.</w:t>
      </w:r>
    </w:p>
    <w:p w:rsidR="00A55B63" w:rsidRDefault="00A55B63" w:rsidP="00A55B63">
      <w:pPr>
        <w:spacing w:before="0" w:after="0"/>
        <w:ind w:left="-426" w:right="-2" w:firstLine="568"/>
      </w:pPr>
      <w:r w:rsidRPr="00D00732">
        <w:t xml:space="preserve">Выполнение мероприятий Программы позволит наиболее полно задействовать имеющиеся ресурсы и потенциал </w:t>
      </w:r>
      <w:r w:rsidR="00D00732" w:rsidRPr="00D00732">
        <w:t>организаций потребительской кооперации,</w:t>
      </w:r>
      <w:r w:rsidRPr="00D00732">
        <w:t xml:space="preserve"> и </w:t>
      </w:r>
      <w:r w:rsidR="0065562F">
        <w:t>в итоге</w:t>
      </w:r>
      <w:r w:rsidR="00D00732" w:rsidRPr="00D00732">
        <w:t xml:space="preserve"> </w:t>
      </w:r>
      <w:r w:rsidRPr="00D00732">
        <w:t>оказать существенное влияние на социально-экономическое развитие сельских поселений.</w:t>
      </w:r>
    </w:p>
    <w:p w:rsidR="00626663" w:rsidRPr="00B75956" w:rsidRDefault="00626663" w:rsidP="000F0433">
      <w:pPr>
        <w:spacing w:before="0" w:after="0"/>
        <w:ind w:left="-426" w:right="-2" w:firstLine="568"/>
      </w:pPr>
      <w:r w:rsidRPr="00FC3874">
        <w:t xml:space="preserve">Показателем социальной эффективности реализации Программы </w:t>
      </w:r>
      <w:r w:rsidR="00A55B63">
        <w:t>будет</w:t>
      </w:r>
      <w:r w:rsidRPr="00FC3874">
        <w:t xml:space="preserve"> сохранение существующих, </w:t>
      </w:r>
      <w:r w:rsidRPr="00B75956">
        <w:t xml:space="preserve">создание </w:t>
      </w:r>
      <w:r w:rsidR="006956C0" w:rsidRPr="00B75956">
        <w:t>28</w:t>
      </w:r>
      <w:r w:rsidR="00D47E78" w:rsidRPr="00B75956">
        <w:t xml:space="preserve"> </w:t>
      </w:r>
      <w:r w:rsidRPr="00B75956">
        <w:t>новых рабочих мест и повышение занятости сельского населения области</w:t>
      </w:r>
      <w:r w:rsidR="00D47E78" w:rsidRPr="00B75956">
        <w:t xml:space="preserve"> на личных подворьях</w:t>
      </w:r>
      <w:r w:rsidRPr="00B75956">
        <w:t xml:space="preserve">. </w:t>
      </w:r>
    </w:p>
    <w:p w:rsidR="00F67FAE" w:rsidRPr="00B75956" w:rsidRDefault="00A55B63" w:rsidP="000F0433">
      <w:pPr>
        <w:spacing w:before="0" w:after="0"/>
        <w:ind w:left="-426" w:right="-2" w:firstLine="568"/>
      </w:pPr>
      <w:r w:rsidRPr="00B75956">
        <w:t>С</w:t>
      </w:r>
      <w:r w:rsidR="00F67FAE" w:rsidRPr="00B75956">
        <w:t>оциальн</w:t>
      </w:r>
      <w:r w:rsidRPr="00B75956">
        <w:t>ую</w:t>
      </w:r>
      <w:r w:rsidR="00F67FAE" w:rsidRPr="00B75956">
        <w:t xml:space="preserve"> </w:t>
      </w:r>
      <w:r w:rsidRPr="00B75956">
        <w:t>направленность также имеет</w:t>
      </w:r>
      <w:r w:rsidR="00F67FAE" w:rsidRPr="00B75956">
        <w:t xml:space="preserve"> обслуживание жителей малонаселенных и отдаленных поселений</w:t>
      </w:r>
      <w:r w:rsidRPr="00B75956">
        <w:t>, которое будет улучшено</w:t>
      </w:r>
      <w:r w:rsidR="00F67FAE" w:rsidRPr="00B75956">
        <w:t xml:space="preserve"> за счет </w:t>
      </w:r>
      <w:r w:rsidRPr="00B75956">
        <w:t xml:space="preserve">модернизации </w:t>
      </w:r>
      <w:r w:rsidR="00F67FAE" w:rsidRPr="00B75956">
        <w:t xml:space="preserve">парка </w:t>
      </w:r>
      <w:r w:rsidRPr="00B75956">
        <w:t>а</w:t>
      </w:r>
      <w:r w:rsidR="00F67FAE" w:rsidRPr="00B75956">
        <w:t>втомагазинов.</w:t>
      </w:r>
    </w:p>
    <w:p w:rsidR="00626663" w:rsidRPr="00B75956" w:rsidRDefault="00626663" w:rsidP="000F0433">
      <w:pPr>
        <w:spacing w:before="0" w:after="0"/>
        <w:ind w:left="-426" w:right="-2" w:firstLine="568"/>
      </w:pPr>
      <w:r w:rsidRPr="00B75956">
        <w:t xml:space="preserve">Развивая заготовительную деятельность и переработку закупленной сельхозпродукции и сырья, организации потребительской кооперации доведут ежегодные выплаты сдатчикам до </w:t>
      </w:r>
      <w:r w:rsidR="006956C0" w:rsidRPr="00B75956">
        <w:t>400</w:t>
      </w:r>
      <w:r w:rsidRPr="00B75956">
        <w:t xml:space="preserve"> млн. руб.</w:t>
      </w:r>
    </w:p>
    <w:p w:rsidR="00626663" w:rsidRPr="00B75956" w:rsidRDefault="00B75956" w:rsidP="000F0433">
      <w:pPr>
        <w:spacing w:before="0" w:after="0"/>
        <w:ind w:left="-426" w:right="-2" w:firstLine="568"/>
      </w:pPr>
      <w:r w:rsidRPr="00B75956">
        <w:t>Д</w:t>
      </w:r>
      <w:r w:rsidR="00626663" w:rsidRPr="00B75956">
        <w:t xml:space="preserve">ля улучшения качества и повышения урожайности картофеля </w:t>
      </w:r>
      <w:r w:rsidRPr="00B75956">
        <w:t xml:space="preserve">планируется </w:t>
      </w:r>
      <w:r w:rsidR="00626663" w:rsidRPr="00B75956">
        <w:t xml:space="preserve">довести </w:t>
      </w:r>
      <w:r w:rsidRPr="00B75956">
        <w:t xml:space="preserve">ежегодный </w:t>
      </w:r>
      <w:r w:rsidR="00626663" w:rsidRPr="00B75956">
        <w:t xml:space="preserve">объем продаж </w:t>
      </w:r>
      <w:r w:rsidRPr="00B75956">
        <w:t xml:space="preserve">населению элитных </w:t>
      </w:r>
      <w:r w:rsidR="00626663" w:rsidRPr="00B75956">
        <w:t xml:space="preserve">семян до </w:t>
      </w:r>
      <w:r w:rsidR="00E90DFB" w:rsidRPr="00B75956">
        <w:t>15</w:t>
      </w:r>
      <w:r w:rsidR="00626663" w:rsidRPr="00B75956">
        <w:t>0 тонн.</w:t>
      </w:r>
    </w:p>
    <w:p w:rsidR="00626663" w:rsidRDefault="00626663" w:rsidP="000F0433">
      <w:pPr>
        <w:spacing w:before="0" w:after="0"/>
        <w:ind w:left="-426" w:right="-2" w:firstLine="568"/>
      </w:pPr>
      <w:r w:rsidRPr="00B75956">
        <w:t>За счет увеличения закуп</w:t>
      </w:r>
      <w:r w:rsidR="0065562F">
        <w:t>ки</w:t>
      </w:r>
      <w:r w:rsidRPr="00B75956">
        <w:t xml:space="preserve"> и переработки животноводческой продук</w:t>
      </w:r>
      <w:r w:rsidR="006956C0" w:rsidRPr="00B75956">
        <w:t xml:space="preserve">ции произойдет рост более чем в 2 </w:t>
      </w:r>
      <w:r w:rsidRPr="00B75956">
        <w:t>раза производства</w:t>
      </w:r>
      <w:r>
        <w:t xml:space="preserve"> и реализации мясных полуфабрикатов и кулинарных изделий.</w:t>
      </w:r>
    </w:p>
    <w:p w:rsidR="00626663" w:rsidRDefault="00626663" w:rsidP="000F0433">
      <w:pPr>
        <w:spacing w:before="0" w:after="0"/>
        <w:ind w:left="-426" w:right="-2" w:firstLine="568"/>
      </w:pPr>
      <w:r>
        <w:t xml:space="preserve">На </w:t>
      </w:r>
      <w:r w:rsidR="00E90DFB">
        <w:t>перерабатывающих</w:t>
      </w:r>
      <w:r>
        <w:t xml:space="preserve"> предприятиях за счет модернизации и внедрения современных технологических процессов должны</w:t>
      </w:r>
      <w:r w:rsidR="00E90DFB" w:rsidRPr="00E90DFB">
        <w:t xml:space="preserve"> </w:t>
      </w:r>
      <w:r w:rsidR="00E90DFB">
        <w:t>улучшиться условия труда</w:t>
      </w:r>
      <w:r>
        <w:t xml:space="preserve"> </w:t>
      </w:r>
      <w:r w:rsidR="00E90DFB">
        <w:t xml:space="preserve">и </w:t>
      </w:r>
      <w:r>
        <w:t>повыситься производительность труда.</w:t>
      </w:r>
    </w:p>
    <w:p w:rsidR="00626663" w:rsidRPr="00F67FAE" w:rsidRDefault="00626663" w:rsidP="000F0433">
      <w:pPr>
        <w:spacing w:before="0" w:after="0"/>
        <w:ind w:left="-426" w:right="-2" w:firstLine="568"/>
      </w:pPr>
      <w:r w:rsidRPr="00F67FAE">
        <w:lastRenderedPageBreak/>
        <w:t>Бюджетная эффективность реализации мероприятий Программы рассматривается как увеличение налоговых поступлений в бюджет</w:t>
      </w:r>
      <w:r w:rsidR="00A55B63">
        <w:t xml:space="preserve">ы Российской </w:t>
      </w:r>
      <w:r w:rsidR="00A55B63" w:rsidRPr="00B75956">
        <w:t>Федерации</w:t>
      </w:r>
      <w:r w:rsidRPr="00B75956">
        <w:t xml:space="preserve"> на 1</w:t>
      </w:r>
      <w:r w:rsidR="00F67FAE" w:rsidRPr="00B75956">
        <w:t>0</w:t>
      </w:r>
      <w:r w:rsidRPr="00B75956">
        <w:t>%</w:t>
      </w:r>
      <w:r w:rsidR="00A55B63" w:rsidRPr="00B75956">
        <w:t xml:space="preserve"> к уровню 2017 года, за счет</w:t>
      </w:r>
      <w:r w:rsidRPr="00B75956">
        <w:t xml:space="preserve"> активизации хозяйствен</w:t>
      </w:r>
      <w:bookmarkStart w:id="5" w:name="_GoBack"/>
      <w:bookmarkEnd w:id="5"/>
      <w:r w:rsidRPr="00B75956">
        <w:t>ной деятельности организаций потребительской кооперации, поддержанной в рамках мероприятий Программы</w:t>
      </w:r>
      <w:r w:rsidRPr="00F67FAE">
        <w:t>.</w:t>
      </w:r>
    </w:p>
    <w:p w:rsidR="00B047CF" w:rsidRDefault="00B047CF" w:rsidP="000F0433">
      <w:pPr>
        <w:spacing w:before="0" w:after="0"/>
        <w:ind w:left="-426" w:right="-2" w:firstLine="568"/>
      </w:pPr>
      <w:r>
        <w:t>Эффективность расходования средств финансирования определяется по соотношению конечных результатов программы и затрат на ее реализацию по формуле:</w:t>
      </w:r>
    </w:p>
    <w:p w:rsidR="00B047CF" w:rsidRPr="000F0433" w:rsidRDefault="00B047CF" w:rsidP="000F0433">
      <w:pPr>
        <w:spacing w:before="0" w:after="0"/>
        <w:ind w:left="-426" w:right="-2" w:firstLine="568"/>
      </w:pPr>
    </w:p>
    <w:p w:rsidR="002A1E16" w:rsidRDefault="002A1E16" w:rsidP="000F0433">
      <w:pPr>
        <w:spacing w:before="0" w:after="0"/>
        <w:ind w:left="-426" w:right="-2" w:firstLine="568"/>
      </w:pPr>
      <w:r>
        <w:t>Эобщ. = ∆С</w:t>
      </w:r>
      <w:r w:rsidR="00C77488">
        <w:t>Д</w:t>
      </w:r>
      <w:r>
        <w:t xml:space="preserve">/Ф x 100, </w:t>
      </w:r>
    </w:p>
    <w:p w:rsidR="002A1E16" w:rsidRDefault="002A1E16" w:rsidP="000F0433">
      <w:pPr>
        <w:spacing w:before="0" w:after="0"/>
        <w:ind w:left="-426" w:right="-2" w:firstLine="568"/>
      </w:pPr>
    </w:p>
    <w:p w:rsidR="002A1E16" w:rsidRDefault="002A1E16" w:rsidP="000F0433">
      <w:pPr>
        <w:spacing w:before="0" w:after="0"/>
        <w:ind w:left="-426" w:right="-2" w:firstLine="568"/>
      </w:pPr>
      <w:r>
        <w:t>где:</w:t>
      </w:r>
    </w:p>
    <w:p w:rsidR="00B047CF" w:rsidRDefault="00B047CF" w:rsidP="000F0433">
      <w:pPr>
        <w:spacing w:before="0" w:after="0"/>
        <w:ind w:left="-426" w:right="-2" w:firstLine="568"/>
      </w:pPr>
      <w:r>
        <w:t>Эобщ - коэффициент общей эффективности расходования финансовых средств;</w:t>
      </w:r>
    </w:p>
    <w:p w:rsidR="00B047CF" w:rsidRDefault="00C77488" w:rsidP="000F0433">
      <w:pPr>
        <w:spacing w:before="0" w:after="0"/>
        <w:ind w:left="-426" w:right="-2" w:firstLine="568"/>
      </w:pPr>
      <w:r>
        <w:t xml:space="preserve">∆СД </w:t>
      </w:r>
      <w:r w:rsidR="00B047CF">
        <w:t xml:space="preserve">- </w:t>
      </w:r>
      <w:r>
        <w:t>прирост совокупного объема деятельности облпотребсоюза</w:t>
      </w:r>
      <w:r w:rsidR="00B047CF">
        <w:t>;</w:t>
      </w:r>
    </w:p>
    <w:p w:rsidR="00B047CF" w:rsidRDefault="00B047CF" w:rsidP="000F0433">
      <w:pPr>
        <w:spacing w:before="0" w:after="0"/>
        <w:ind w:left="-426" w:right="-2" w:firstLine="568"/>
      </w:pPr>
      <w:r>
        <w:t>Ф - объемы финансирования по годам реализации Программы.</w:t>
      </w:r>
    </w:p>
    <w:p w:rsidR="00B047CF" w:rsidRDefault="00B047CF" w:rsidP="000F0433">
      <w:pPr>
        <w:spacing w:before="0" w:after="0"/>
        <w:ind w:left="-426" w:right="-2" w:firstLine="568"/>
      </w:pPr>
      <w:r>
        <w:t xml:space="preserve">Из таблицы </w:t>
      </w:r>
      <w:r w:rsidR="00661B4D">
        <w:t>6</w:t>
      </w:r>
      <w:r>
        <w:t xml:space="preserve"> следует, что затраты на финансирование Программы возмещаются через прирост </w:t>
      </w:r>
      <w:r w:rsidR="00C77488">
        <w:t>совокупного объема деятельности</w:t>
      </w:r>
      <w:r>
        <w:t>.</w:t>
      </w:r>
    </w:p>
    <w:p w:rsidR="00B047CF" w:rsidRPr="000F0433" w:rsidRDefault="00B047CF" w:rsidP="000F0433">
      <w:pPr>
        <w:spacing w:before="0" w:after="0"/>
        <w:ind w:left="-426" w:right="-2" w:firstLine="568"/>
      </w:pPr>
    </w:p>
    <w:p w:rsidR="00B047CF" w:rsidRDefault="00B047CF">
      <w:pPr>
        <w:pStyle w:val="ConsPlusNormal"/>
        <w:jc w:val="right"/>
      </w:pPr>
      <w:r>
        <w:t xml:space="preserve">Таблица </w:t>
      </w:r>
      <w:r w:rsidR="00661B4D">
        <w:t>6</w:t>
      </w:r>
    </w:p>
    <w:p w:rsidR="00B047CF" w:rsidRPr="00FA2BE5" w:rsidRDefault="00B047CF">
      <w:pPr>
        <w:pStyle w:val="ConsPlusNormal"/>
        <w:jc w:val="both"/>
        <w:rPr>
          <w:sz w:val="16"/>
          <w:szCs w:val="16"/>
        </w:rPr>
      </w:pPr>
    </w:p>
    <w:p w:rsidR="00B047CF" w:rsidRDefault="00B047CF">
      <w:pPr>
        <w:pStyle w:val="ConsPlusNormal"/>
        <w:jc w:val="center"/>
      </w:pPr>
      <w:r>
        <w:t>Расчет эффективности расходования бюджетных средств</w:t>
      </w:r>
    </w:p>
    <w:p w:rsidR="00B047CF" w:rsidRDefault="00B047CF">
      <w:pPr>
        <w:pStyle w:val="ConsPlusNormal"/>
        <w:jc w:val="center"/>
      </w:pPr>
      <w:r>
        <w:t>по Программе</w:t>
      </w:r>
    </w:p>
    <w:p w:rsidR="00B047CF" w:rsidRPr="00FA2BE5" w:rsidRDefault="00B047CF">
      <w:pPr>
        <w:pStyle w:val="ConsPlusNormal"/>
        <w:jc w:val="both"/>
        <w:rPr>
          <w:sz w:val="16"/>
          <w:szCs w:val="16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3"/>
        <w:gridCol w:w="850"/>
        <w:gridCol w:w="981"/>
        <w:gridCol w:w="1066"/>
        <w:gridCol w:w="1202"/>
        <w:gridCol w:w="1134"/>
      </w:tblGrid>
      <w:tr w:rsidR="00B047CF" w:rsidRPr="00B75956" w:rsidTr="00E86B2C">
        <w:tc>
          <w:tcPr>
            <w:tcW w:w="4413" w:type="dxa"/>
          </w:tcPr>
          <w:p w:rsidR="00B047CF" w:rsidRPr="00B75956" w:rsidRDefault="00B047CF">
            <w:pPr>
              <w:pStyle w:val="ConsPlusNormal"/>
              <w:jc w:val="center"/>
            </w:pPr>
            <w:r w:rsidRPr="00B75956">
              <w:t>Показатели</w:t>
            </w:r>
          </w:p>
        </w:tc>
        <w:tc>
          <w:tcPr>
            <w:tcW w:w="850" w:type="dxa"/>
          </w:tcPr>
          <w:p w:rsidR="00B047CF" w:rsidRPr="00B75956" w:rsidRDefault="00B047CF">
            <w:pPr>
              <w:pStyle w:val="ConsPlusNormal"/>
              <w:jc w:val="center"/>
            </w:pPr>
            <w:r w:rsidRPr="00B75956">
              <w:t>Ед. изм.</w:t>
            </w:r>
          </w:p>
        </w:tc>
        <w:tc>
          <w:tcPr>
            <w:tcW w:w="981" w:type="dxa"/>
          </w:tcPr>
          <w:p w:rsidR="00B047CF" w:rsidRPr="00B75956" w:rsidRDefault="00B047CF" w:rsidP="00C77488">
            <w:pPr>
              <w:pStyle w:val="ConsPlusNormal"/>
              <w:jc w:val="center"/>
            </w:pPr>
            <w:r w:rsidRPr="00B75956">
              <w:t>201</w:t>
            </w:r>
            <w:r w:rsidR="00C77488" w:rsidRPr="00B75956">
              <w:t>8</w:t>
            </w:r>
            <w:r w:rsidRPr="00B75956">
              <w:t xml:space="preserve"> г.</w:t>
            </w:r>
          </w:p>
        </w:tc>
        <w:tc>
          <w:tcPr>
            <w:tcW w:w="1066" w:type="dxa"/>
          </w:tcPr>
          <w:p w:rsidR="00B047CF" w:rsidRPr="00B75956" w:rsidRDefault="00B047CF" w:rsidP="00C77488">
            <w:pPr>
              <w:pStyle w:val="ConsPlusNormal"/>
              <w:jc w:val="center"/>
            </w:pPr>
            <w:r w:rsidRPr="00B75956">
              <w:t>201</w:t>
            </w:r>
            <w:r w:rsidR="00C77488" w:rsidRPr="00B75956">
              <w:t>9</w:t>
            </w:r>
            <w:r w:rsidRPr="00B75956">
              <w:t xml:space="preserve"> г.</w:t>
            </w:r>
          </w:p>
        </w:tc>
        <w:tc>
          <w:tcPr>
            <w:tcW w:w="1202" w:type="dxa"/>
          </w:tcPr>
          <w:p w:rsidR="00B047CF" w:rsidRPr="00B75956" w:rsidRDefault="00B047CF" w:rsidP="00C77488">
            <w:pPr>
              <w:pStyle w:val="ConsPlusNormal"/>
              <w:jc w:val="center"/>
            </w:pPr>
            <w:r w:rsidRPr="00B75956">
              <w:t>20</w:t>
            </w:r>
            <w:r w:rsidR="00C77488" w:rsidRPr="00B75956">
              <w:t>20</w:t>
            </w:r>
            <w:r w:rsidRPr="00B75956">
              <w:t xml:space="preserve"> г.</w:t>
            </w:r>
          </w:p>
        </w:tc>
        <w:tc>
          <w:tcPr>
            <w:tcW w:w="1134" w:type="dxa"/>
          </w:tcPr>
          <w:p w:rsidR="00B047CF" w:rsidRPr="00B75956" w:rsidRDefault="00B047CF">
            <w:pPr>
              <w:pStyle w:val="ConsPlusNormal"/>
              <w:jc w:val="center"/>
            </w:pPr>
            <w:r w:rsidRPr="00B75956">
              <w:t>Всего за 3 года</w:t>
            </w:r>
          </w:p>
        </w:tc>
      </w:tr>
      <w:tr w:rsidR="00B047CF" w:rsidRPr="00B75956" w:rsidTr="00EB5C14">
        <w:tc>
          <w:tcPr>
            <w:tcW w:w="4413" w:type="dxa"/>
          </w:tcPr>
          <w:p w:rsidR="00B047CF" w:rsidRPr="00B75956" w:rsidRDefault="00C77488" w:rsidP="00C77488">
            <w:pPr>
              <w:pStyle w:val="ConsPlusNormal"/>
              <w:jc w:val="both"/>
            </w:pPr>
            <w:r w:rsidRPr="00B75956">
              <w:t>Совокупный объем деятельности (∆СД)</w:t>
            </w:r>
          </w:p>
        </w:tc>
        <w:tc>
          <w:tcPr>
            <w:tcW w:w="850" w:type="dxa"/>
            <w:vAlign w:val="center"/>
          </w:tcPr>
          <w:p w:rsidR="00B047CF" w:rsidRPr="00B75956" w:rsidRDefault="00B047CF" w:rsidP="00EB5C14">
            <w:pPr>
              <w:pStyle w:val="ConsPlusNormal"/>
              <w:jc w:val="center"/>
            </w:pPr>
            <w:r w:rsidRPr="00B75956">
              <w:t>млн. руб.</w:t>
            </w:r>
          </w:p>
        </w:tc>
        <w:tc>
          <w:tcPr>
            <w:tcW w:w="981" w:type="dxa"/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4168,0</w:t>
            </w:r>
          </w:p>
        </w:tc>
        <w:tc>
          <w:tcPr>
            <w:tcW w:w="1066" w:type="dxa"/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4311,0</w:t>
            </w:r>
          </w:p>
        </w:tc>
        <w:tc>
          <w:tcPr>
            <w:tcW w:w="1202" w:type="dxa"/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4458,0</w:t>
            </w:r>
          </w:p>
        </w:tc>
        <w:tc>
          <w:tcPr>
            <w:tcW w:w="1134" w:type="dxa"/>
            <w:vAlign w:val="center"/>
          </w:tcPr>
          <w:p w:rsidR="006956C0" w:rsidRPr="00B75956" w:rsidRDefault="006956C0" w:rsidP="00B75956">
            <w:pPr>
              <w:pStyle w:val="ConsPlusNormal"/>
              <w:jc w:val="center"/>
            </w:pPr>
            <w:r w:rsidRPr="00B75956">
              <w:t>129</w:t>
            </w:r>
            <w:r w:rsidR="00B75956">
              <w:t>3</w:t>
            </w:r>
            <w:r w:rsidRPr="00B75956">
              <w:t>7</w:t>
            </w:r>
            <w:r w:rsidR="00B75956">
              <w:t>,0</w:t>
            </w:r>
          </w:p>
        </w:tc>
      </w:tr>
      <w:tr w:rsidR="00B047CF" w:rsidRPr="00B75956" w:rsidTr="00EB5C14">
        <w:tc>
          <w:tcPr>
            <w:tcW w:w="4413" w:type="dxa"/>
            <w:tcBorders>
              <w:bottom w:val="single" w:sz="4" w:space="0" w:color="auto"/>
            </w:tcBorders>
          </w:tcPr>
          <w:p w:rsidR="00B047CF" w:rsidRPr="00B75956" w:rsidRDefault="00C77488" w:rsidP="00C77488">
            <w:pPr>
              <w:pStyle w:val="ConsPlusNormal"/>
            </w:pPr>
            <w:r w:rsidRPr="00B75956">
              <w:t>Ежегодный прирост совокупного объема деятельности (∆СД)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47CF" w:rsidRPr="00B75956" w:rsidRDefault="00B047CF" w:rsidP="00EB5C14">
            <w:pPr>
              <w:pStyle w:val="ConsPlusNormal"/>
              <w:jc w:val="center"/>
            </w:pPr>
            <w:r w:rsidRPr="00B75956">
              <w:t>млн. руб.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6,0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143,0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147,0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296,0</w:t>
            </w:r>
          </w:p>
        </w:tc>
      </w:tr>
      <w:tr w:rsidR="00E86B2C" w:rsidRPr="00B75956" w:rsidTr="00EB5C14">
        <w:tblPrEx>
          <w:tblBorders>
            <w:insideH w:val="nil"/>
          </w:tblBorders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E86B2C" w:rsidRPr="00B75956" w:rsidRDefault="00E86B2C">
            <w:pPr>
              <w:pStyle w:val="ConsPlusNormal"/>
            </w:pPr>
            <w:r w:rsidRPr="00B75956">
              <w:t>Финансирование Программы - всего (Ф)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2C" w:rsidRPr="00B75956" w:rsidRDefault="00E86B2C" w:rsidP="00EB5C14">
            <w:pPr>
              <w:pStyle w:val="ConsPlusNormal"/>
              <w:jc w:val="center"/>
            </w:pPr>
            <w:r w:rsidRPr="00B75956">
              <w:t>млн. руб.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2C" w:rsidRPr="00B75956" w:rsidRDefault="00C77488" w:rsidP="00E86B2C">
            <w:pPr>
              <w:pStyle w:val="ConsPlusNormal"/>
              <w:jc w:val="center"/>
            </w:pPr>
            <w:r w:rsidRPr="00B75956">
              <w:t>25,26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2C" w:rsidRPr="00B75956" w:rsidRDefault="00283D2B" w:rsidP="00E86B2C">
            <w:pPr>
              <w:ind w:hanging="7"/>
              <w:jc w:val="center"/>
            </w:pPr>
            <w:r>
              <w:t>25,26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2C" w:rsidRPr="00B75956" w:rsidRDefault="00283D2B" w:rsidP="00E86B2C">
            <w:pPr>
              <w:ind w:hanging="7"/>
              <w:jc w:val="center"/>
            </w:pPr>
            <w:r>
              <w:t>25,26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2C" w:rsidRPr="00B75956" w:rsidRDefault="00283D2B" w:rsidP="00E86B2C">
            <w:pPr>
              <w:pStyle w:val="ConsPlusNormal"/>
              <w:jc w:val="center"/>
            </w:pPr>
            <w:r>
              <w:t>75,78</w:t>
            </w:r>
          </w:p>
        </w:tc>
      </w:tr>
      <w:tr w:rsidR="00B047CF" w:rsidRPr="00B047CF" w:rsidTr="00EB5C14">
        <w:tblPrEx>
          <w:tblBorders>
            <w:insideH w:val="nil"/>
          </w:tblBorders>
        </w:tblPrEx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B047CF" w:rsidRPr="00B75956" w:rsidRDefault="00B047CF">
            <w:pPr>
              <w:pStyle w:val="ConsPlusNormal"/>
            </w:pPr>
            <w:r w:rsidRPr="00B75956">
              <w:t>Показатели эффективности - Э</w:t>
            </w:r>
            <w:r w:rsidRPr="00B75956">
              <w:rPr>
                <w:vertAlign w:val="subscript"/>
              </w:rPr>
              <w:t>общ.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7CF" w:rsidRPr="00B75956" w:rsidRDefault="00B047CF" w:rsidP="00EB5C14">
            <w:pPr>
              <w:pStyle w:val="ConsPlusNormal"/>
              <w:jc w:val="center"/>
            </w:pPr>
            <w:r w:rsidRPr="00B75956">
              <w:t>%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C0" w:rsidRPr="00B75956" w:rsidRDefault="006956C0" w:rsidP="00E86B2C">
            <w:pPr>
              <w:pStyle w:val="ConsPlusNormal"/>
              <w:jc w:val="center"/>
            </w:pPr>
            <w:r w:rsidRPr="00B75956">
              <w:t>23,8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C0" w:rsidRPr="00B75956" w:rsidRDefault="00283D2B" w:rsidP="00E86B2C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C0" w:rsidRPr="00B75956" w:rsidRDefault="00283D2B" w:rsidP="00E86B2C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C0" w:rsidRDefault="00283D2B" w:rsidP="00E86B2C">
            <w:pPr>
              <w:pStyle w:val="ConsPlusNormal"/>
              <w:jc w:val="center"/>
            </w:pPr>
            <w:r>
              <w:t>390,6</w:t>
            </w:r>
          </w:p>
        </w:tc>
      </w:tr>
    </w:tbl>
    <w:p w:rsidR="00B047CF" w:rsidRPr="00661B4D" w:rsidRDefault="00B047CF">
      <w:pPr>
        <w:pStyle w:val="ConsPlusNormal"/>
        <w:jc w:val="both"/>
        <w:rPr>
          <w:sz w:val="24"/>
          <w:szCs w:val="24"/>
        </w:rPr>
      </w:pPr>
    </w:p>
    <w:p w:rsidR="00B047CF" w:rsidRDefault="00B047CF" w:rsidP="000F0433">
      <w:pPr>
        <w:spacing w:before="0" w:after="0"/>
        <w:ind w:left="-426" w:right="-2" w:firstLine="568"/>
      </w:pPr>
      <w:r>
        <w:t xml:space="preserve">Источниками получения информации для расчета экономических показателей, а также оценки степени достижения результатов являются </w:t>
      </w:r>
      <w:r w:rsidR="00661B4D">
        <w:t>данные бухгалтерской отчетности организаций потребительской кооперации.</w:t>
      </w:r>
    </w:p>
    <w:p w:rsidR="00B047CF" w:rsidRPr="000F0433" w:rsidRDefault="00B047CF" w:rsidP="000F0433">
      <w:pPr>
        <w:spacing w:before="0" w:after="0"/>
        <w:ind w:left="-426" w:right="-2" w:firstLine="568"/>
      </w:pPr>
    </w:p>
    <w:p w:rsidR="00EB5C14" w:rsidRPr="00661B4D" w:rsidRDefault="00EB5C14">
      <w:pPr>
        <w:pStyle w:val="ConsPlusNormal"/>
        <w:jc w:val="both"/>
        <w:rPr>
          <w:sz w:val="24"/>
          <w:szCs w:val="24"/>
        </w:rPr>
      </w:pPr>
    </w:p>
    <w:p w:rsidR="00B047CF" w:rsidRDefault="00B047CF">
      <w:pPr>
        <w:pStyle w:val="ConsPlusNormal"/>
        <w:jc w:val="center"/>
      </w:pPr>
      <w:r>
        <w:t>8. Методика оценки эффективности Программы</w:t>
      </w:r>
    </w:p>
    <w:p w:rsidR="00B047CF" w:rsidRPr="000F0433" w:rsidRDefault="00B047CF" w:rsidP="000F0433">
      <w:pPr>
        <w:spacing w:before="0" w:after="0"/>
        <w:ind w:left="-426" w:right="-2" w:firstLine="568"/>
      </w:pPr>
    </w:p>
    <w:p w:rsidR="00B047CF" w:rsidRDefault="00B047CF" w:rsidP="000F0433">
      <w:pPr>
        <w:spacing w:before="0" w:after="0"/>
        <w:ind w:left="-426" w:right="-2" w:firstLine="568"/>
      </w:pPr>
      <w:r>
        <w:t>Оценка эффективности Программы будет производиться на основе типовой оценки эффективности реализации ведомственной целевой программы, утвержденной приказом министерства экономического развития Калужской области от 05.06.2008</w:t>
      </w:r>
      <w:r w:rsidR="00F67FAE">
        <w:t xml:space="preserve">             </w:t>
      </w:r>
      <w:r>
        <w:t xml:space="preserve"> </w:t>
      </w:r>
      <w:r w:rsidR="00F67FAE">
        <w:t>№</w:t>
      </w:r>
      <w:r>
        <w:t xml:space="preserve"> 592-п.</w:t>
      </w:r>
    </w:p>
    <w:p w:rsidR="00B047CF" w:rsidRPr="000F0433" w:rsidRDefault="00B047CF" w:rsidP="000F0433">
      <w:pPr>
        <w:spacing w:before="0" w:after="0"/>
        <w:ind w:left="-426" w:right="-2" w:firstLine="568"/>
      </w:pPr>
    </w:p>
    <w:p w:rsidR="00EB5C14" w:rsidRDefault="00EB5C14">
      <w:pPr>
        <w:pStyle w:val="ConsPlusNormal"/>
        <w:jc w:val="both"/>
        <w:rPr>
          <w:sz w:val="24"/>
          <w:szCs w:val="24"/>
        </w:rPr>
      </w:pPr>
    </w:p>
    <w:p w:rsidR="006B080B" w:rsidRPr="00661B4D" w:rsidRDefault="006B080B">
      <w:pPr>
        <w:pStyle w:val="ConsPlusNormal"/>
        <w:jc w:val="both"/>
        <w:rPr>
          <w:sz w:val="24"/>
          <w:szCs w:val="24"/>
        </w:rPr>
      </w:pPr>
    </w:p>
    <w:p w:rsidR="00B047CF" w:rsidRDefault="00B047CF">
      <w:pPr>
        <w:pStyle w:val="ConsPlusNormal"/>
        <w:jc w:val="center"/>
      </w:pPr>
      <w:r>
        <w:lastRenderedPageBreak/>
        <w:t>9. Система управления реализацией Программы</w:t>
      </w:r>
    </w:p>
    <w:p w:rsidR="00B047CF" w:rsidRPr="00661B4D" w:rsidRDefault="00B047CF">
      <w:pPr>
        <w:pStyle w:val="ConsPlusNormal"/>
        <w:jc w:val="both"/>
        <w:rPr>
          <w:sz w:val="24"/>
          <w:szCs w:val="24"/>
        </w:rPr>
      </w:pPr>
    </w:p>
    <w:p w:rsidR="00B047CF" w:rsidRPr="00661B4D" w:rsidRDefault="00B047CF" w:rsidP="000F0433">
      <w:pPr>
        <w:spacing w:before="0" w:after="0"/>
        <w:ind w:left="-426" w:right="-2" w:firstLine="568"/>
      </w:pPr>
      <w:r w:rsidRPr="00661B4D"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B047CF" w:rsidRPr="00661B4D" w:rsidRDefault="00B047CF" w:rsidP="000F0433">
      <w:pPr>
        <w:spacing w:before="0" w:after="0"/>
        <w:ind w:left="-426" w:right="-2" w:firstLine="568"/>
      </w:pPr>
      <w:r w:rsidRPr="00661B4D">
        <w:t>Общее руководство, контроль и мониторинг хода реализации Программы осуществля</w:t>
      </w:r>
      <w:r w:rsidR="00F64BEF">
        <w:t>ю</w:t>
      </w:r>
      <w:r w:rsidRPr="00661B4D">
        <w:t>т заместитель министра - начальник управления развити</w:t>
      </w:r>
      <w:r w:rsidR="000D3710" w:rsidRPr="00661B4D">
        <w:t>я</w:t>
      </w:r>
      <w:r w:rsidR="00EB5C14" w:rsidRPr="00661B4D">
        <w:t xml:space="preserve"> животноводства</w:t>
      </w:r>
      <w:r w:rsidRPr="00661B4D">
        <w:t xml:space="preserve"> министерства сельского хозяйства Калужской области</w:t>
      </w:r>
      <w:r w:rsidR="00F64BEF">
        <w:t xml:space="preserve"> и </w:t>
      </w:r>
      <w:r w:rsidR="00F64BEF" w:rsidRPr="00661B4D">
        <w:t>заместитель министра - начальник управления</w:t>
      </w:r>
      <w:r w:rsidR="00F64BEF">
        <w:t xml:space="preserve"> по перспективному развитию АПК и маркетингу</w:t>
      </w:r>
      <w:r w:rsidRPr="00661B4D">
        <w:t>.</w:t>
      </w:r>
    </w:p>
    <w:p w:rsidR="00B047CF" w:rsidRPr="00661B4D" w:rsidRDefault="00B047CF" w:rsidP="000F0433">
      <w:pPr>
        <w:spacing w:before="0" w:after="0"/>
        <w:ind w:left="-426" w:right="-2" w:firstLine="568"/>
      </w:pPr>
      <w:r w:rsidRPr="00661B4D">
        <w:t xml:space="preserve">Ответственными исполнителями мероприятий Программы являются отдел </w:t>
      </w:r>
      <w:r w:rsidR="00661B4D" w:rsidRPr="00661B4D">
        <w:t>малых форм хозяйствования</w:t>
      </w:r>
      <w:r w:rsidRPr="00661B4D">
        <w:t xml:space="preserve">, </w:t>
      </w:r>
      <w:r w:rsidR="00F64BEF">
        <w:t xml:space="preserve">отдел маркетинга, </w:t>
      </w:r>
      <w:r w:rsidRPr="00661B4D">
        <w:t>отделы министерства сельского хозяйства Калужской области по направлениям своей деятельности.</w:t>
      </w:r>
    </w:p>
    <w:p w:rsidR="00B047CF" w:rsidRPr="00661B4D" w:rsidRDefault="00B047CF" w:rsidP="000F0433">
      <w:pPr>
        <w:spacing w:before="0" w:after="0"/>
        <w:ind w:left="-426" w:right="-2" w:firstLine="568"/>
      </w:pPr>
      <w:r w:rsidRPr="00661B4D">
        <w:t xml:space="preserve">Отдел </w:t>
      </w:r>
      <w:r w:rsidR="00661B4D" w:rsidRPr="00661B4D">
        <w:t xml:space="preserve">малых форм хозяйствования </w:t>
      </w:r>
      <w:r w:rsidR="00F64BEF">
        <w:t xml:space="preserve">и отдел маркетинга </w:t>
      </w:r>
      <w:r w:rsidRPr="00661B4D">
        <w:t>осуществля</w:t>
      </w:r>
      <w:r w:rsidR="00F64BEF">
        <w:t>ю</w:t>
      </w:r>
      <w:r w:rsidRPr="00661B4D">
        <w:t>т:</w:t>
      </w:r>
    </w:p>
    <w:p w:rsidR="00B047CF" w:rsidRPr="00661B4D" w:rsidRDefault="00B047CF" w:rsidP="000F0433">
      <w:pPr>
        <w:spacing w:before="0" w:after="0"/>
        <w:ind w:left="-426" w:right="-2" w:firstLine="568"/>
      </w:pPr>
      <w:r w:rsidRPr="00661B4D">
        <w:t>- координацию деятельности по реализации мероприятий Программы;</w:t>
      </w:r>
    </w:p>
    <w:p w:rsidR="00B047CF" w:rsidRDefault="00B047CF" w:rsidP="000F0433">
      <w:pPr>
        <w:spacing w:before="0" w:after="0"/>
        <w:ind w:left="-426" w:right="-2" w:firstLine="568"/>
      </w:pPr>
      <w:r w:rsidRPr="00661B4D">
        <w:t>- рассмотрение материалов о ходе реализации Программы и по мере необходимости уточнение мероприятий</w:t>
      </w:r>
      <w:r>
        <w:t>, предусмотренных Программой, объемов финансирования;</w:t>
      </w:r>
    </w:p>
    <w:p w:rsidR="00B047CF" w:rsidRDefault="00B047CF" w:rsidP="000F0433">
      <w:pPr>
        <w:spacing w:before="0" w:after="0"/>
        <w:ind w:left="-426" w:right="-2" w:firstLine="568"/>
      </w:pPr>
      <w:r>
        <w:t>- размещени</w:t>
      </w:r>
      <w:r w:rsidR="002524ED">
        <w:t>е</w:t>
      </w:r>
      <w:r>
        <w:t xml:space="preserve"> в электронном виде информации о ходе и результатах реализации Программы</w:t>
      </w:r>
      <w:r w:rsidR="00FA2BE5">
        <w:t>.</w:t>
      </w:r>
    </w:p>
    <w:p w:rsidR="0004261C" w:rsidRDefault="0004261C" w:rsidP="000F0433">
      <w:pPr>
        <w:spacing w:before="0" w:after="0"/>
        <w:ind w:left="-426" w:right="-2" w:firstLine="568"/>
      </w:pPr>
      <w:r>
        <w:t xml:space="preserve">Отдел </w:t>
      </w:r>
      <w:r w:rsidR="00661B4D" w:rsidRPr="00661B4D">
        <w:t>малых форм хозяйствования</w:t>
      </w:r>
      <w:r w:rsidR="00661B4D">
        <w:t xml:space="preserve"> </w:t>
      </w:r>
      <w:r>
        <w:t xml:space="preserve">и отдел экономики и прогнозирования развития АПК в течение пяти дней после утверждения </w:t>
      </w:r>
      <w:r w:rsidR="001149BE">
        <w:t>Программы</w:t>
      </w:r>
      <w:r>
        <w:t xml:space="preserve"> или внесения в нее изменений:</w:t>
      </w:r>
    </w:p>
    <w:p w:rsidR="0004261C" w:rsidRDefault="0004261C" w:rsidP="000F0433">
      <w:pPr>
        <w:spacing w:before="0" w:after="0"/>
        <w:ind w:left="-426" w:right="-2" w:firstLine="568"/>
      </w:pPr>
      <w:r>
        <w:t xml:space="preserve">- размещает текст утвержденной </w:t>
      </w:r>
      <w:r w:rsidR="001149BE">
        <w:t>Программы</w:t>
      </w:r>
      <w:r>
        <w:t xml:space="preserve"> в сети Интернет на портале органов власти Калужской области;</w:t>
      </w:r>
    </w:p>
    <w:p w:rsidR="00B047CF" w:rsidRDefault="00B047CF" w:rsidP="000F0433">
      <w:pPr>
        <w:spacing w:before="0" w:after="0"/>
        <w:ind w:left="-426" w:right="-2" w:firstLine="568"/>
      </w:pPr>
      <w:r>
        <w:t xml:space="preserve">- </w:t>
      </w:r>
      <w:r w:rsidR="0004261C">
        <w:t xml:space="preserve">представляет в министерство экономического развития Калужской области копию утвержденной </w:t>
      </w:r>
      <w:r w:rsidR="001149BE">
        <w:t>Программы</w:t>
      </w:r>
      <w:r w:rsidR="0004261C">
        <w:t xml:space="preserve"> (внесения изменений в </w:t>
      </w:r>
      <w:r w:rsidR="001149BE">
        <w:t>Программу</w:t>
      </w:r>
      <w:r w:rsidR="0004261C">
        <w:t>) с нормативным правовым актом об утверждении.</w:t>
      </w:r>
      <w:r w:rsidR="0004261C" w:rsidRPr="000F0433">
        <w:t xml:space="preserve"> </w:t>
      </w:r>
    </w:p>
    <w:p w:rsidR="00B047CF" w:rsidRDefault="00B047CF" w:rsidP="000F0433">
      <w:pPr>
        <w:spacing w:before="0" w:after="0"/>
        <w:ind w:left="-426" w:right="-2" w:firstLine="568"/>
      </w:pPr>
      <w:r>
        <w:t>Отдел бюджетного финансирования осуществляет:</w:t>
      </w:r>
    </w:p>
    <w:p w:rsidR="00B047CF" w:rsidRDefault="00B047CF" w:rsidP="000F0433">
      <w:pPr>
        <w:spacing w:before="0" w:after="0"/>
        <w:ind w:left="-426" w:right="-2" w:firstLine="568"/>
      </w:pPr>
      <w:r>
        <w:t>- подготовку отчета об использовании бюджетных средств в рамках реализации мероприятий Программы.</w:t>
      </w:r>
    </w:p>
    <w:p w:rsidR="00B047CF" w:rsidRDefault="00B047CF" w:rsidP="000F0433">
      <w:pPr>
        <w:spacing w:before="0" w:after="0"/>
        <w:ind w:left="-426" w:right="-2" w:firstLine="568"/>
      </w:pPr>
      <w:r>
        <w:t>Отдел организационно-контрольной и юридической работы осуществляет:</w:t>
      </w:r>
    </w:p>
    <w:p w:rsidR="00B047CF" w:rsidRDefault="00B047CF" w:rsidP="000F0433">
      <w:pPr>
        <w:spacing w:before="0" w:after="0"/>
        <w:ind w:left="-426" w:right="-2" w:firstLine="568"/>
      </w:pPr>
      <w:r>
        <w:t>- организацию юридической экспертизы проектов нормативных правовых актов по реализации Программы;</w:t>
      </w:r>
    </w:p>
    <w:p w:rsidR="00B047CF" w:rsidRDefault="00B047CF" w:rsidP="000F0433">
      <w:pPr>
        <w:spacing w:before="0" w:after="0"/>
        <w:ind w:left="-426" w:right="-2" w:firstLine="568"/>
      </w:pPr>
      <w:r>
        <w:t>- взаимодействие со средствами массовой информации по вопросам опубликования Программы и освещения хода реализации ее мероприятий.</w:t>
      </w:r>
    </w:p>
    <w:p w:rsidR="00B047CF" w:rsidRDefault="00FA2BE5" w:rsidP="000F0433">
      <w:pPr>
        <w:spacing w:before="0" w:after="0"/>
        <w:ind w:left="-426" w:right="-2" w:firstLine="568"/>
      </w:pPr>
      <w:proofErr w:type="gramStart"/>
      <w:r>
        <w:t xml:space="preserve">Отдел </w:t>
      </w:r>
      <w:r w:rsidR="00661B4D" w:rsidRPr="00661B4D">
        <w:t>малых форм хозяйствования</w:t>
      </w:r>
      <w:r w:rsidR="00661B4D">
        <w:t xml:space="preserve"> </w:t>
      </w:r>
      <w:r w:rsidR="00F64BEF">
        <w:t xml:space="preserve">и отдел маркетинга </w:t>
      </w:r>
      <w:r>
        <w:t>нес</w:t>
      </w:r>
      <w:r w:rsidR="00F64BEF">
        <w:t>у</w:t>
      </w:r>
      <w:r>
        <w:t>т ответственность за своевременную и полную реализацию программных мероприятий</w:t>
      </w:r>
      <w:r w:rsidRPr="001149BE">
        <w:t xml:space="preserve"> </w:t>
      </w:r>
      <w:r>
        <w:t xml:space="preserve">и за достижение утвержденных значений целевых индикаторов Программы, </w:t>
      </w:r>
      <w:r w:rsidR="001149BE">
        <w:t>ежегодно не позднее 1 марта</w:t>
      </w:r>
      <w:r w:rsidR="00B047CF">
        <w:t xml:space="preserve"> </w:t>
      </w:r>
      <w:r w:rsidR="001149BE">
        <w:t>представля</w:t>
      </w:r>
      <w:r w:rsidR="00F64BEF">
        <w:t>ю</w:t>
      </w:r>
      <w:r w:rsidR="001149BE">
        <w:t xml:space="preserve">т в </w:t>
      </w:r>
      <w:r w:rsidR="00B047CF">
        <w:t xml:space="preserve">министерство экономического развития Калужской области и министерство финансов Калужской области </w:t>
      </w:r>
      <w:r w:rsidR="001149BE">
        <w:t>отчет о выполнении Программы с пояснительной запиской, включающей оценку результативности реализации Программы, причины и обоснования отклонения фактически достигнутых значений</w:t>
      </w:r>
      <w:proofErr w:type="gramEnd"/>
      <w:r w:rsidR="001149BE">
        <w:t xml:space="preserve"> целевых индикаторов Программы от запланированных, а также меры по повышению эффективности, выявлению факторов, негативно влияющих на реализацию Программы</w:t>
      </w:r>
      <w:r w:rsidR="00B047CF">
        <w:t>.</w:t>
      </w:r>
    </w:p>
    <w:p w:rsidR="00A905A5" w:rsidRPr="000F0433" w:rsidRDefault="00A905A5" w:rsidP="000F0433">
      <w:pPr>
        <w:spacing w:before="0" w:after="0"/>
        <w:ind w:left="-426" w:right="-2" w:firstLine="568"/>
      </w:pPr>
    </w:p>
    <w:p w:rsidR="00CF3093" w:rsidRDefault="00CF3093" w:rsidP="00CF3093">
      <w:pPr>
        <w:pStyle w:val="ConsPlusNormal"/>
        <w:ind w:firstLine="540"/>
        <w:jc w:val="both"/>
      </w:pPr>
    </w:p>
    <w:p w:rsidR="00CF3093" w:rsidRDefault="00CF3093" w:rsidP="00CF3093">
      <w:pPr>
        <w:sectPr w:rsidR="00CF3093">
          <w:pgSz w:w="11905" w:h="16838"/>
          <w:pgMar w:top="1134" w:right="850" w:bottom="1134" w:left="1701" w:header="0" w:footer="0" w:gutter="0"/>
          <w:cols w:space="720"/>
        </w:sectPr>
      </w:pPr>
    </w:p>
    <w:p w:rsidR="00CF3093" w:rsidRDefault="00CF3093" w:rsidP="00CF3093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CF3093" w:rsidRDefault="00CF3093" w:rsidP="00CF3093">
      <w:pPr>
        <w:pStyle w:val="ConsPlusNormal"/>
        <w:jc w:val="right"/>
      </w:pPr>
      <w:r>
        <w:t>к ведомственной целевой программе</w:t>
      </w:r>
    </w:p>
    <w:p w:rsidR="002B4B91" w:rsidRDefault="00CF3093" w:rsidP="002B4B91">
      <w:pPr>
        <w:pStyle w:val="ConsPlusNormal"/>
        <w:jc w:val="right"/>
      </w:pPr>
      <w:r>
        <w:t>«</w:t>
      </w:r>
      <w:r w:rsidR="002B4B91" w:rsidRPr="00A86CC8">
        <w:t>Развитие потребительской кооперации</w:t>
      </w:r>
      <w:r w:rsidR="002B4B91" w:rsidRPr="00FC25A5">
        <w:t xml:space="preserve"> </w:t>
      </w:r>
    </w:p>
    <w:p w:rsidR="00CF3093" w:rsidRDefault="002B4B91" w:rsidP="002B4B91">
      <w:pPr>
        <w:pStyle w:val="ConsPlusNormal"/>
        <w:jc w:val="right"/>
      </w:pPr>
      <w:r w:rsidRPr="00FC25A5">
        <w:t>в Калужской области</w:t>
      </w:r>
      <w:r w:rsidR="00CF3093">
        <w:t>»</w:t>
      </w:r>
    </w:p>
    <w:p w:rsidR="00CF3093" w:rsidRDefault="00CF3093" w:rsidP="00CF3093">
      <w:pPr>
        <w:pStyle w:val="ConsPlusNormal"/>
        <w:jc w:val="both"/>
      </w:pPr>
    </w:p>
    <w:p w:rsidR="00CF3093" w:rsidRDefault="00CF3093" w:rsidP="00CF3093">
      <w:pPr>
        <w:pStyle w:val="ConsPlusTitle"/>
        <w:jc w:val="center"/>
      </w:pPr>
      <w:bookmarkStart w:id="6" w:name="P798"/>
      <w:bookmarkEnd w:id="6"/>
      <w:r>
        <w:t>ОБОСНОВАНИЕ ПОТРЕБНОСТИ</w:t>
      </w:r>
    </w:p>
    <w:p w:rsidR="00CF3093" w:rsidRDefault="00CF3093" w:rsidP="00CF3093">
      <w:pPr>
        <w:pStyle w:val="ConsPlusTitle"/>
        <w:jc w:val="center"/>
      </w:pPr>
      <w:r>
        <w:t xml:space="preserve">В ФИНАНСОВЫХ РЕСУРСАХ ПРОГРАММНЫХ МЕРОПРИЯТИЙ </w:t>
      </w:r>
      <w:proofErr w:type="gramStart"/>
      <w:r>
        <w:t>ВЕДОМСТВЕННОЙ</w:t>
      </w:r>
      <w:proofErr w:type="gramEnd"/>
    </w:p>
    <w:p w:rsidR="00CF3093" w:rsidRDefault="00CF3093" w:rsidP="00CF3093">
      <w:pPr>
        <w:pStyle w:val="ConsPlusTitle"/>
        <w:jc w:val="center"/>
      </w:pPr>
      <w:r>
        <w:t>ЦЕЛЕВОЙ ПРОГРАММЫ «</w:t>
      </w:r>
      <w:r w:rsidR="00624C5A">
        <w:t>РАЗВИТИЕ ПОТРЕБИТЕЛЬСКОЙ КООПЕРАЦИИ</w:t>
      </w:r>
      <w:r>
        <w:t xml:space="preserve"> </w:t>
      </w:r>
    </w:p>
    <w:p w:rsidR="00CF3093" w:rsidRDefault="00CF3093" w:rsidP="00CF3093">
      <w:pPr>
        <w:pStyle w:val="ConsPlusTitle"/>
        <w:jc w:val="center"/>
      </w:pPr>
      <w:r>
        <w:t>В КАЛУЖСКОЙ ОБЛАСТИ»</w:t>
      </w:r>
    </w:p>
    <w:p w:rsidR="00CF3093" w:rsidRDefault="00CF3093" w:rsidP="00CF3093">
      <w:pPr>
        <w:pStyle w:val="ConsPlusNormal"/>
        <w:jc w:val="both"/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123"/>
        <w:gridCol w:w="1088"/>
        <w:gridCol w:w="1191"/>
        <w:gridCol w:w="7229"/>
      </w:tblGrid>
      <w:tr w:rsidR="00C57EE1" w:rsidRPr="00673EE9" w:rsidTr="00417154">
        <w:tc>
          <w:tcPr>
            <w:tcW w:w="567" w:type="dxa"/>
            <w:vMerge w:val="restart"/>
          </w:tcPr>
          <w:p w:rsidR="00C57EE1" w:rsidRPr="00673EE9" w:rsidRDefault="00C57EE1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t xml:space="preserve">№ </w:t>
            </w:r>
            <w:proofErr w:type="gramStart"/>
            <w:r w:rsidRPr="00673EE9">
              <w:rPr>
                <w:sz w:val="24"/>
                <w:szCs w:val="24"/>
              </w:rPr>
              <w:t>п</w:t>
            </w:r>
            <w:proofErr w:type="gramEnd"/>
            <w:r w:rsidRPr="00673EE9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C57EE1" w:rsidRPr="00673EE9" w:rsidRDefault="00C57EE1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</w:tcPr>
          <w:p w:rsidR="00C57EE1" w:rsidRPr="00624C5A" w:rsidRDefault="00C57EE1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Объем расходов на реализацию, тыс. руб.</w:t>
            </w:r>
          </w:p>
        </w:tc>
        <w:tc>
          <w:tcPr>
            <w:tcW w:w="7229" w:type="dxa"/>
          </w:tcPr>
          <w:p w:rsidR="00C57EE1" w:rsidRPr="00940209" w:rsidRDefault="00C57EE1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Обоснование потребности в финансовых ресурсах</w:t>
            </w:r>
          </w:p>
        </w:tc>
      </w:tr>
      <w:tr w:rsidR="00C57EE1" w:rsidRPr="00673EE9" w:rsidTr="00417154">
        <w:tc>
          <w:tcPr>
            <w:tcW w:w="567" w:type="dxa"/>
            <w:vMerge/>
          </w:tcPr>
          <w:p w:rsidR="00C57EE1" w:rsidRPr="00673EE9" w:rsidRDefault="00C57EE1" w:rsidP="00C57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7EE1" w:rsidRPr="00673EE9" w:rsidRDefault="00C57EE1" w:rsidP="00C57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57EE1" w:rsidRPr="00624C5A" w:rsidRDefault="00C57EE1" w:rsidP="00624C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201</w:t>
            </w:r>
            <w:r w:rsidR="00624C5A" w:rsidRPr="00624C5A">
              <w:rPr>
                <w:sz w:val="24"/>
                <w:szCs w:val="24"/>
              </w:rPr>
              <w:t>8</w:t>
            </w:r>
            <w:r w:rsidRPr="00624C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8" w:type="dxa"/>
          </w:tcPr>
          <w:p w:rsidR="00C57EE1" w:rsidRPr="00624C5A" w:rsidRDefault="00624C5A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2019</w:t>
            </w:r>
            <w:r w:rsidR="00C57EE1" w:rsidRPr="00624C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1" w:type="dxa"/>
          </w:tcPr>
          <w:p w:rsidR="00C57EE1" w:rsidRPr="00624C5A" w:rsidRDefault="00C57EE1" w:rsidP="00624C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20</w:t>
            </w:r>
            <w:r w:rsidR="00624C5A" w:rsidRPr="00624C5A">
              <w:rPr>
                <w:sz w:val="24"/>
                <w:szCs w:val="24"/>
              </w:rPr>
              <w:t>20</w:t>
            </w:r>
            <w:r w:rsidRPr="00624C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C57EE1" w:rsidRPr="00940209" w:rsidRDefault="00C57EE1" w:rsidP="00C57EE1">
            <w:pPr>
              <w:ind w:firstLine="0"/>
              <w:rPr>
                <w:sz w:val="24"/>
                <w:szCs w:val="24"/>
              </w:rPr>
            </w:pPr>
          </w:p>
        </w:tc>
      </w:tr>
      <w:tr w:rsidR="006B080B" w:rsidRPr="00E93A2C" w:rsidTr="0041715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080B" w:rsidRPr="00673EE9" w:rsidRDefault="006B080B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6B080B" w:rsidRPr="002B4B91" w:rsidRDefault="006B080B" w:rsidP="004C2226">
            <w:pPr>
              <w:pStyle w:val="ConsPlusNormal"/>
              <w:rPr>
                <w:sz w:val="24"/>
                <w:szCs w:val="24"/>
              </w:rPr>
            </w:pPr>
            <w:r w:rsidRPr="00721E3E">
              <w:rPr>
                <w:sz w:val="24"/>
                <w:szCs w:val="24"/>
              </w:rPr>
              <w:t>Субсидии</w:t>
            </w:r>
            <w:r w:rsidRPr="002B4B91">
              <w:rPr>
                <w:sz w:val="24"/>
                <w:szCs w:val="24"/>
              </w:rPr>
              <w:t xml:space="preserve"> на возмещение части затрат</w:t>
            </w:r>
            <w:r w:rsidRPr="00721E3E">
              <w:rPr>
                <w:sz w:val="24"/>
                <w:szCs w:val="24"/>
              </w:rPr>
              <w:t xml:space="preserve"> на приобретение специализированного автотранспорта </w:t>
            </w:r>
          </w:p>
        </w:tc>
        <w:tc>
          <w:tcPr>
            <w:tcW w:w="1123" w:type="dxa"/>
            <w:tcBorders>
              <w:bottom w:val="nil"/>
            </w:tcBorders>
          </w:tcPr>
          <w:p w:rsidR="006B080B" w:rsidRPr="00624C5A" w:rsidRDefault="006B080B" w:rsidP="00624C5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9650</w:t>
            </w:r>
            <w:r w:rsidRPr="00624C5A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bottom w:val="nil"/>
            </w:tcBorders>
          </w:tcPr>
          <w:p w:rsidR="006B080B" w:rsidRPr="008D22B0" w:rsidRDefault="006B080B" w:rsidP="008D22B0">
            <w:pPr>
              <w:ind w:firstLine="80"/>
              <w:jc w:val="center"/>
              <w:rPr>
                <w:sz w:val="24"/>
                <w:szCs w:val="24"/>
              </w:rPr>
            </w:pPr>
            <w:r w:rsidRPr="005D6BE1">
              <w:rPr>
                <w:sz w:val="24"/>
                <w:szCs w:val="24"/>
              </w:rPr>
              <w:t>9650,0</w:t>
            </w:r>
          </w:p>
        </w:tc>
        <w:tc>
          <w:tcPr>
            <w:tcW w:w="1191" w:type="dxa"/>
            <w:tcBorders>
              <w:bottom w:val="nil"/>
            </w:tcBorders>
          </w:tcPr>
          <w:p w:rsidR="006B080B" w:rsidRPr="008D22B0" w:rsidRDefault="006B080B" w:rsidP="008D22B0">
            <w:pPr>
              <w:ind w:firstLine="80"/>
              <w:jc w:val="center"/>
              <w:rPr>
                <w:sz w:val="24"/>
                <w:szCs w:val="24"/>
              </w:rPr>
            </w:pPr>
            <w:r w:rsidRPr="005D6BE1">
              <w:rPr>
                <w:sz w:val="24"/>
                <w:szCs w:val="24"/>
              </w:rPr>
              <w:t>9650,0</w:t>
            </w:r>
          </w:p>
        </w:tc>
        <w:tc>
          <w:tcPr>
            <w:tcW w:w="7229" w:type="dxa"/>
            <w:tcBorders>
              <w:bottom w:val="nil"/>
            </w:tcBorders>
          </w:tcPr>
          <w:p w:rsidR="006B080B" w:rsidRPr="00940209" w:rsidRDefault="006B080B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Расходы складываются из расчета:</w:t>
            </w:r>
          </w:p>
          <w:p w:rsidR="006B080B" w:rsidRDefault="006B080B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средняя рыночная стоимость передвижного автомагазина «Автолавка» на базе 4515 мм Газель NEXT с дополнительным оборудованием</w:t>
            </w:r>
            <w:r w:rsidRPr="00940209">
              <w:rPr>
                <w:b/>
                <w:sz w:val="28"/>
                <w:szCs w:val="28"/>
              </w:rPr>
              <w:t xml:space="preserve"> </w:t>
            </w:r>
            <w:r w:rsidRPr="00940209">
              <w:rPr>
                <w:sz w:val="24"/>
                <w:szCs w:val="24"/>
              </w:rPr>
              <w:t>(руб.) Х  количество автомагазинов (единиц), планируемое к приобретению участниками Программы Х  удельный вес государственных средств в общей стоимости (%) / 100%.</w:t>
            </w:r>
          </w:p>
          <w:p w:rsidR="006B080B" w:rsidRPr="00940209" w:rsidRDefault="006B080B" w:rsidP="00C57EE1">
            <w:pPr>
              <w:pStyle w:val="ConsPlusNormal"/>
              <w:rPr>
                <w:sz w:val="24"/>
                <w:szCs w:val="24"/>
              </w:rPr>
            </w:pPr>
          </w:p>
          <w:p w:rsidR="006B080B" w:rsidRPr="00940209" w:rsidRDefault="006B080B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Расходы</w:t>
            </w:r>
            <w:r w:rsidR="00AD0F16" w:rsidRPr="00940209">
              <w:rPr>
                <w:sz w:val="24"/>
                <w:szCs w:val="24"/>
              </w:rPr>
              <w:t xml:space="preserve"> ежегодно в 2018</w:t>
            </w:r>
            <w:r w:rsidR="00AD0F16">
              <w:rPr>
                <w:sz w:val="24"/>
                <w:szCs w:val="24"/>
              </w:rPr>
              <w:t xml:space="preserve"> - 2020</w:t>
            </w:r>
            <w:r w:rsidR="00AD0F16" w:rsidRPr="00940209">
              <w:rPr>
                <w:sz w:val="24"/>
                <w:szCs w:val="24"/>
              </w:rPr>
              <w:t xml:space="preserve"> год</w:t>
            </w:r>
            <w:r w:rsidR="00AD0F16">
              <w:rPr>
                <w:sz w:val="24"/>
                <w:szCs w:val="24"/>
              </w:rPr>
              <w:t>ах</w:t>
            </w:r>
            <w:r w:rsidR="00AD0F16" w:rsidRPr="00940209">
              <w:rPr>
                <w:sz w:val="24"/>
                <w:szCs w:val="24"/>
              </w:rPr>
              <w:t xml:space="preserve"> </w:t>
            </w:r>
            <w:r w:rsidRPr="00940209">
              <w:rPr>
                <w:sz w:val="24"/>
                <w:szCs w:val="24"/>
              </w:rPr>
              <w:t xml:space="preserve">составят: </w:t>
            </w:r>
          </w:p>
          <w:p w:rsidR="006B080B" w:rsidRPr="00940209" w:rsidRDefault="00AD0F16" w:rsidP="00C57EE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080B" w:rsidRPr="00AD0F16">
              <w:rPr>
                <w:sz w:val="24"/>
                <w:szCs w:val="24"/>
              </w:rPr>
              <w:t>1 5</w:t>
            </w:r>
            <w:r w:rsidRPr="00AD0F16">
              <w:rPr>
                <w:sz w:val="24"/>
                <w:szCs w:val="24"/>
              </w:rPr>
              <w:t>31</w:t>
            </w:r>
            <w:r w:rsidR="006B080B" w:rsidRPr="00AD0F16">
              <w:rPr>
                <w:sz w:val="24"/>
                <w:szCs w:val="24"/>
              </w:rPr>
              <w:t> </w:t>
            </w:r>
            <w:r w:rsidRPr="00AD0F16">
              <w:rPr>
                <w:sz w:val="24"/>
                <w:szCs w:val="24"/>
              </w:rPr>
              <w:t>746</w:t>
            </w:r>
            <w:r w:rsidR="006B080B" w:rsidRPr="00AD0F16">
              <w:rPr>
                <w:sz w:val="24"/>
                <w:szCs w:val="24"/>
              </w:rPr>
              <w:t>,</w:t>
            </w:r>
            <w:r w:rsidRPr="00AD0F16">
              <w:rPr>
                <w:sz w:val="24"/>
                <w:szCs w:val="24"/>
              </w:rPr>
              <w:t>03</w:t>
            </w:r>
            <w:r w:rsidR="006B080B" w:rsidRPr="00AD0F16">
              <w:rPr>
                <w:sz w:val="24"/>
                <w:szCs w:val="24"/>
              </w:rPr>
              <w:t xml:space="preserve"> руб</w:t>
            </w:r>
            <w:r w:rsidR="006B080B" w:rsidRPr="00940209">
              <w:rPr>
                <w:sz w:val="24"/>
                <w:szCs w:val="24"/>
              </w:rPr>
              <w:t xml:space="preserve">. </w:t>
            </w:r>
            <w:proofErr w:type="spellStart"/>
            <w:r w:rsidR="006B080B" w:rsidRPr="00940209">
              <w:rPr>
                <w:sz w:val="24"/>
                <w:szCs w:val="24"/>
              </w:rPr>
              <w:t>х</w:t>
            </w:r>
            <w:proofErr w:type="spellEnd"/>
            <w:r w:rsidR="006B080B" w:rsidRPr="00940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B080B" w:rsidRPr="00940209">
              <w:rPr>
                <w:sz w:val="24"/>
                <w:szCs w:val="24"/>
              </w:rPr>
              <w:t xml:space="preserve"> ед. </w:t>
            </w:r>
            <w:proofErr w:type="spellStart"/>
            <w:r w:rsidR="006B080B" w:rsidRPr="00940209">
              <w:rPr>
                <w:sz w:val="24"/>
                <w:szCs w:val="24"/>
              </w:rPr>
              <w:t>х</w:t>
            </w:r>
            <w:proofErr w:type="spellEnd"/>
            <w:r w:rsidR="006B080B" w:rsidRPr="00940209">
              <w:rPr>
                <w:sz w:val="24"/>
                <w:szCs w:val="24"/>
              </w:rPr>
              <w:t xml:space="preserve"> </w:t>
            </w:r>
            <w:r w:rsidR="006B080B">
              <w:rPr>
                <w:sz w:val="24"/>
                <w:szCs w:val="24"/>
              </w:rPr>
              <w:t>7</w:t>
            </w:r>
            <w:r w:rsidR="006B080B" w:rsidRPr="00940209">
              <w:rPr>
                <w:sz w:val="24"/>
                <w:szCs w:val="24"/>
              </w:rPr>
              <w:t xml:space="preserve">0%/100% = </w:t>
            </w:r>
            <w:r>
              <w:rPr>
                <w:sz w:val="24"/>
                <w:szCs w:val="24"/>
              </w:rPr>
              <w:t>9</w:t>
            </w:r>
            <w:r w:rsidR="006B080B" w:rsidRPr="00940209">
              <w:rPr>
                <w:sz w:val="24"/>
                <w:szCs w:val="24"/>
              </w:rPr>
              <w:t> </w:t>
            </w:r>
            <w:r w:rsidR="006B08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6B080B">
              <w:rPr>
                <w:sz w:val="24"/>
                <w:szCs w:val="24"/>
              </w:rPr>
              <w:t>0</w:t>
            </w:r>
            <w:r w:rsidR="006B080B" w:rsidRPr="00940209">
              <w:rPr>
                <w:sz w:val="24"/>
                <w:szCs w:val="24"/>
              </w:rPr>
              <w:t xml:space="preserve"> 000 руб.;</w:t>
            </w:r>
          </w:p>
          <w:p w:rsidR="006B080B" w:rsidRPr="00940209" w:rsidRDefault="006B080B" w:rsidP="00F6753E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 xml:space="preserve"> </w:t>
            </w:r>
          </w:p>
        </w:tc>
      </w:tr>
      <w:tr w:rsidR="00624C5A" w:rsidRPr="00673EE9" w:rsidTr="00417154">
        <w:tc>
          <w:tcPr>
            <w:tcW w:w="567" w:type="dxa"/>
          </w:tcPr>
          <w:p w:rsidR="00624C5A" w:rsidRPr="00673EE9" w:rsidRDefault="00624C5A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24C5A" w:rsidRPr="002B4B91" w:rsidRDefault="00624C5A" w:rsidP="00417154">
            <w:pPr>
              <w:ind w:firstLine="0"/>
              <w:jc w:val="left"/>
              <w:rPr>
                <w:sz w:val="24"/>
                <w:szCs w:val="24"/>
              </w:rPr>
            </w:pPr>
            <w:r w:rsidRPr="002B4B91">
              <w:rPr>
                <w:sz w:val="24"/>
                <w:szCs w:val="24"/>
              </w:rPr>
              <w:t>Субсидии на возмещение части затрат на модернизацию и развитие инфраструктуры хранения сельскохозяйственной продукции и сырья</w:t>
            </w:r>
          </w:p>
        </w:tc>
        <w:tc>
          <w:tcPr>
            <w:tcW w:w="1123" w:type="dxa"/>
          </w:tcPr>
          <w:p w:rsidR="00624C5A" w:rsidRPr="00624C5A" w:rsidRDefault="006B080B" w:rsidP="00624C5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</w:t>
            </w:r>
            <w:r w:rsidR="00624C5A" w:rsidRPr="00624C5A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624C5A" w:rsidRPr="00624C5A" w:rsidRDefault="006B080B" w:rsidP="00C4583B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</w:t>
            </w:r>
            <w:r w:rsidRPr="00624C5A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624C5A" w:rsidRPr="00624C5A" w:rsidRDefault="006B080B" w:rsidP="006B080B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</w:t>
            </w:r>
            <w:r w:rsidRPr="00624C5A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624C5A" w:rsidRPr="0094020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Расходы складываются из расчета:</w:t>
            </w:r>
          </w:p>
          <w:p w:rsidR="00624C5A" w:rsidRPr="0094020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 xml:space="preserve">средняя рыночная стоимость </w:t>
            </w:r>
            <w:r w:rsidR="00BB042C" w:rsidRPr="00940209">
              <w:rPr>
                <w:sz w:val="24"/>
                <w:szCs w:val="24"/>
              </w:rPr>
              <w:t xml:space="preserve">приобретения </w:t>
            </w:r>
            <w:r w:rsidRPr="00940209">
              <w:rPr>
                <w:sz w:val="24"/>
                <w:szCs w:val="24"/>
              </w:rPr>
              <w:t xml:space="preserve">оборудования </w:t>
            </w:r>
            <w:r w:rsidR="00BB042C" w:rsidRPr="00940209">
              <w:rPr>
                <w:sz w:val="24"/>
                <w:szCs w:val="24"/>
              </w:rPr>
              <w:t>для модернизации объект</w:t>
            </w:r>
            <w:r w:rsidR="00C4583B" w:rsidRPr="00940209">
              <w:rPr>
                <w:sz w:val="24"/>
                <w:szCs w:val="24"/>
              </w:rPr>
              <w:t>ов</w:t>
            </w:r>
            <w:r w:rsidR="00BB042C" w:rsidRPr="00940209">
              <w:rPr>
                <w:sz w:val="24"/>
                <w:szCs w:val="24"/>
              </w:rPr>
              <w:t xml:space="preserve"> инфраструктуры хранения сельскохозяйственной продукции и сырья</w:t>
            </w:r>
            <w:r w:rsidRPr="00940209">
              <w:rPr>
                <w:sz w:val="24"/>
                <w:szCs w:val="24"/>
              </w:rPr>
              <w:t xml:space="preserve"> (руб.) Х планируемое количество комплектов оборудования (единиц)  Х  удельный вес государственных средств в общей стоимости (%) / 100%.</w:t>
            </w:r>
          </w:p>
          <w:p w:rsidR="00AD0F16" w:rsidRPr="00940209" w:rsidRDefault="00AD0F16" w:rsidP="00AD0F16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lastRenderedPageBreak/>
              <w:t>Расходы ежегодно в 2018</w:t>
            </w:r>
            <w:r>
              <w:rPr>
                <w:sz w:val="24"/>
                <w:szCs w:val="24"/>
              </w:rPr>
              <w:t xml:space="preserve"> - 2020</w:t>
            </w:r>
            <w:r w:rsidRPr="009402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ах</w:t>
            </w:r>
            <w:r w:rsidRPr="00940209">
              <w:rPr>
                <w:sz w:val="24"/>
                <w:szCs w:val="24"/>
              </w:rPr>
              <w:t xml:space="preserve"> составят: </w:t>
            </w:r>
          </w:p>
          <w:p w:rsidR="00BF4880" w:rsidRPr="0094020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 xml:space="preserve"> </w:t>
            </w:r>
            <w:r w:rsidR="00AD0F16">
              <w:rPr>
                <w:sz w:val="24"/>
                <w:szCs w:val="24"/>
              </w:rPr>
              <w:t>1</w:t>
            </w:r>
            <w:r w:rsidR="00C4583B" w:rsidRPr="00940209">
              <w:rPr>
                <w:sz w:val="24"/>
                <w:szCs w:val="24"/>
              </w:rPr>
              <w:t> </w:t>
            </w:r>
            <w:r w:rsidR="00AD0F16">
              <w:rPr>
                <w:sz w:val="24"/>
                <w:szCs w:val="24"/>
              </w:rPr>
              <w:t>100</w:t>
            </w:r>
            <w:r w:rsidR="00F6753E">
              <w:rPr>
                <w:sz w:val="24"/>
                <w:szCs w:val="24"/>
              </w:rPr>
              <w:t> </w:t>
            </w:r>
            <w:r w:rsidR="00AD0F16">
              <w:rPr>
                <w:sz w:val="24"/>
                <w:szCs w:val="24"/>
              </w:rPr>
              <w:t>000</w:t>
            </w:r>
            <w:r w:rsidR="00BC5445" w:rsidRPr="00940209">
              <w:rPr>
                <w:sz w:val="24"/>
                <w:szCs w:val="24"/>
              </w:rPr>
              <w:t xml:space="preserve"> руб. Х 1 ед. Х </w:t>
            </w:r>
            <w:r w:rsidR="00F6753E">
              <w:rPr>
                <w:sz w:val="24"/>
                <w:szCs w:val="24"/>
              </w:rPr>
              <w:t>7</w:t>
            </w:r>
            <w:r w:rsidR="00BC5445" w:rsidRPr="00940209">
              <w:rPr>
                <w:sz w:val="24"/>
                <w:szCs w:val="24"/>
              </w:rPr>
              <w:t xml:space="preserve">0% /100% = </w:t>
            </w:r>
            <w:r w:rsidR="00AD0F16">
              <w:rPr>
                <w:sz w:val="24"/>
                <w:szCs w:val="24"/>
              </w:rPr>
              <w:t>7</w:t>
            </w:r>
            <w:r w:rsidR="006550CB">
              <w:rPr>
                <w:sz w:val="24"/>
                <w:szCs w:val="24"/>
              </w:rPr>
              <w:t>7</w:t>
            </w:r>
            <w:r w:rsidR="00BC5445" w:rsidRPr="00940209">
              <w:rPr>
                <w:sz w:val="24"/>
                <w:szCs w:val="24"/>
              </w:rPr>
              <w:t>0 000 руб.</w:t>
            </w:r>
            <w:r w:rsidR="00BF4880" w:rsidRPr="00940209">
              <w:rPr>
                <w:sz w:val="24"/>
                <w:szCs w:val="24"/>
              </w:rPr>
              <w:t xml:space="preserve"> </w:t>
            </w:r>
          </w:p>
          <w:p w:rsidR="00F0140D" w:rsidRPr="00940209" w:rsidRDefault="00F0140D" w:rsidP="00AD0F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C5A" w:rsidRPr="00673EE9" w:rsidTr="00417154">
        <w:tc>
          <w:tcPr>
            <w:tcW w:w="567" w:type="dxa"/>
          </w:tcPr>
          <w:p w:rsidR="00624C5A" w:rsidRPr="00673EE9" w:rsidRDefault="00624C5A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624C5A" w:rsidRPr="002B4B91" w:rsidRDefault="00624C5A" w:rsidP="0073499B">
            <w:pPr>
              <w:pStyle w:val="ConsPlusNormal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 xml:space="preserve">Субсидии на возмещение части затрат на модернизацию и развитие инфраструктуры переработки </w:t>
            </w:r>
            <w:proofErr w:type="gramStart"/>
            <w:r w:rsidRPr="00624C5A">
              <w:rPr>
                <w:sz w:val="24"/>
                <w:szCs w:val="24"/>
              </w:rPr>
              <w:t>сельскохозяйствен</w:t>
            </w:r>
            <w:r w:rsidR="00BC5445">
              <w:rPr>
                <w:sz w:val="24"/>
                <w:szCs w:val="24"/>
              </w:rPr>
              <w:t>-</w:t>
            </w:r>
            <w:r w:rsidRPr="00624C5A">
              <w:rPr>
                <w:sz w:val="24"/>
                <w:szCs w:val="24"/>
              </w:rPr>
              <w:t>ной</w:t>
            </w:r>
            <w:proofErr w:type="gramEnd"/>
            <w:r w:rsidRPr="00624C5A">
              <w:rPr>
                <w:sz w:val="24"/>
                <w:szCs w:val="24"/>
              </w:rPr>
              <w:t xml:space="preserve"> продукции и сырья, внедрение современных технологий</w:t>
            </w:r>
          </w:p>
        </w:tc>
        <w:tc>
          <w:tcPr>
            <w:tcW w:w="1123" w:type="dxa"/>
          </w:tcPr>
          <w:p w:rsidR="00624C5A" w:rsidRPr="00624C5A" w:rsidRDefault="008D22B0" w:rsidP="00624C5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940209">
              <w:rPr>
                <w:sz w:val="24"/>
                <w:szCs w:val="24"/>
              </w:rPr>
              <w:t>0</w:t>
            </w:r>
            <w:r w:rsidR="00624C5A" w:rsidRPr="00624C5A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:rsidR="00624C5A" w:rsidRPr="00624C5A" w:rsidRDefault="008D22B0" w:rsidP="00624C5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DE6682">
              <w:rPr>
                <w:sz w:val="24"/>
                <w:szCs w:val="24"/>
              </w:rPr>
              <w:t>0</w:t>
            </w:r>
            <w:r w:rsidR="00DE6682" w:rsidRPr="00624C5A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24C5A" w:rsidRPr="00624C5A" w:rsidRDefault="008D22B0" w:rsidP="00624C5A">
            <w:pPr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624C5A" w:rsidRPr="00624C5A">
              <w:rPr>
                <w:sz w:val="24"/>
                <w:szCs w:val="24"/>
              </w:rPr>
              <w:t>0,0</w:t>
            </w:r>
          </w:p>
        </w:tc>
        <w:tc>
          <w:tcPr>
            <w:tcW w:w="7229" w:type="dxa"/>
          </w:tcPr>
          <w:p w:rsidR="00624C5A" w:rsidRPr="0094020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Расходы складываются из расчета:</w:t>
            </w:r>
          </w:p>
          <w:p w:rsidR="009510D4" w:rsidRDefault="009510D4" w:rsidP="009510D4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средняя рыночная стоимость приобретения оборудования для модернизации объект</w:t>
            </w:r>
            <w:r w:rsidR="00C4583B" w:rsidRPr="00940209">
              <w:rPr>
                <w:sz w:val="24"/>
                <w:szCs w:val="24"/>
              </w:rPr>
              <w:t>ов</w:t>
            </w:r>
            <w:r w:rsidRPr="00940209">
              <w:rPr>
                <w:sz w:val="24"/>
                <w:szCs w:val="24"/>
              </w:rPr>
              <w:t xml:space="preserve"> инфраструктуры переработки сельскохозяйственной продукции и сырья (руб.) Х планируемое количество комплектов оборудования (единиц)  Х  удельный вес государственных средств в общей стоимости (%) / 100%.</w:t>
            </w:r>
          </w:p>
          <w:p w:rsidR="00871866" w:rsidRPr="00940209" w:rsidRDefault="00871866" w:rsidP="009510D4">
            <w:pPr>
              <w:pStyle w:val="ConsPlusNormal"/>
              <w:rPr>
                <w:sz w:val="24"/>
                <w:szCs w:val="24"/>
              </w:rPr>
            </w:pPr>
          </w:p>
          <w:p w:rsidR="00AD0F16" w:rsidRPr="00940209" w:rsidRDefault="00AD0F16" w:rsidP="00AD0F16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Расходы ежегодно в 2018</w:t>
            </w:r>
            <w:r>
              <w:rPr>
                <w:sz w:val="24"/>
                <w:szCs w:val="24"/>
              </w:rPr>
              <w:t xml:space="preserve"> - 2020</w:t>
            </w:r>
            <w:r w:rsidRPr="009402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ах</w:t>
            </w:r>
            <w:r w:rsidRPr="00940209">
              <w:rPr>
                <w:sz w:val="24"/>
                <w:szCs w:val="24"/>
              </w:rPr>
              <w:t xml:space="preserve"> составят: </w:t>
            </w:r>
          </w:p>
          <w:p w:rsidR="00E66CA1" w:rsidRPr="00940209" w:rsidRDefault="00E66CA1" w:rsidP="00C57EE1">
            <w:pPr>
              <w:pStyle w:val="ConsPlusNormal"/>
              <w:rPr>
                <w:sz w:val="24"/>
                <w:szCs w:val="24"/>
              </w:rPr>
            </w:pPr>
            <w:r w:rsidRPr="00940209">
              <w:rPr>
                <w:sz w:val="24"/>
                <w:szCs w:val="24"/>
              </w:rPr>
              <w:t>1 </w:t>
            </w:r>
            <w:r w:rsidR="00AD0F16">
              <w:rPr>
                <w:sz w:val="24"/>
                <w:szCs w:val="24"/>
              </w:rPr>
              <w:t>5</w:t>
            </w:r>
            <w:r w:rsidRPr="00940209">
              <w:rPr>
                <w:sz w:val="24"/>
                <w:szCs w:val="24"/>
              </w:rPr>
              <w:t xml:space="preserve">00 000 руб. </w:t>
            </w:r>
            <w:proofErr w:type="spellStart"/>
            <w:r w:rsidRPr="00940209">
              <w:rPr>
                <w:sz w:val="24"/>
                <w:szCs w:val="24"/>
              </w:rPr>
              <w:t>х</w:t>
            </w:r>
            <w:proofErr w:type="spellEnd"/>
            <w:r w:rsidRPr="00940209">
              <w:rPr>
                <w:sz w:val="24"/>
                <w:szCs w:val="24"/>
              </w:rPr>
              <w:t xml:space="preserve"> </w:t>
            </w:r>
            <w:r w:rsidR="00AD0F16">
              <w:rPr>
                <w:sz w:val="24"/>
                <w:szCs w:val="24"/>
              </w:rPr>
              <w:t>5</w:t>
            </w:r>
            <w:r w:rsidRPr="00940209">
              <w:rPr>
                <w:sz w:val="24"/>
                <w:szCs w:val="24"/>
              </w:rPr>
              <w:t xml:space="preserve"> ед. х 70%/100% =</w:t>
            </w:r>
            <w:r>
              <w:rPr>
                <w:sz w:val="24"/>
                <w:szCs w:val="24"/>
              </w:rPr>
              <w:t xml:space="preserve"> </w:t>
            </w:r>
            <w:r w:rsidR="00AD0F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AD0F1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0 000 руб.</w:t>
            </w:r>
          </w:p>
          <w:p w:rsidR="00417154" w:rsidRPr="00940209" w:rsidRDefault="00417154" w:rsidP="00AD0F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C5A" w:rsidRPr="00673EE9" w:rsidTr="00417154">
        <w:tc>
          <w:tcPr>
            <w:tcW w:w="567" w:type="dxa"/>
          </w:tcPr>
          <w:p w:rsidR="00624C5A" w:rsidRPr="00673EE9" w:rsidRDefault="00624C5A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24C5A" w:rsidRPr="00673EE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Субсидии на возмещение части затрат на модернизацию и развитие хлебопекарных предприятий и цехов по выпуску хлебобулочных изделий</w:t>
            </w:r>
          </w:p>
        </w:tc>
        <w:tc>
          <w:tcPr>
            <w:tcW w:w="1123" w:type="dxa"/>
          </w:tcPr>
          <w:p w:rsidR="00624C5A" w:rsidRPr="00624C5A" w:rsidRDefault="008D22B0" w:rsidP="00624C5A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  <w:r w:rsidR="00940209">
              <w:rPr>
                <w:sz w:val="24"/>
                <w:szCs w:val="24"/>
              </w:rPr>
              <w:t>0</w:t>
            </w:r>
            <w:r w:rsidR="00624C5A" w:rsidRPr="00624C5A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:rsidR="00624C5A" w:rsidRPr="00624C5A" w:rsidRDefault="008D22B0" w:rsidP="00624C5A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  <w:r w:rsidRPr="00624C5A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624C5A" w:rsidRPr="00624C5A" w:rsidRDefault="008D22B0" w:rsidP="00624C5A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  <w:r w:rsidRPr="00624C5A">
              <w:rPr>
                <w:sz w:val="24"/>
                <w:szCs w:val="24"/>
              </w:rPr>
              <w:t>,0</w:t>
            </w:r>
          </w:p>
        </w:tc>
        <w:tc>
          <w:tcPr>
            <w:tcW w:w="7229" w:type="dxa"/>
          </w:tcPr>
          <w:p w:rsidR="00624C5A" w:rsidRPr="006550CB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Расходы складываются из расчета:</w:t>
            </w:r>
          </w:p>
          <w:p w:rsidR="00B01B99" w:rsidRPr="006550CB" w:rsidRDefault="00B01B99" w:rsidP="00B01B99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средняя рыночная стоимость приобретения оборудования для модернизации и развития хлебопекарных предприятий и цехов по выпуску хлебобулочных изделий (руб.) Х планируемое количество комплектов оборудования (единиц)  Х  удельный вес государственных средств в общей стоимости (%) / 100%.</w:t>
            </w:r>
          </w:p>
          <w:p w:rsidR="00624C5A" w:rsidRPr="006550CB" w:rsidRDefault="00624C5A" w:rsidP="00C57EE1">
            <w:pPr>
              <w:pStyle w:val="ConsPlusNormal"/>
              <w:rPr>
                <w:sz w:val="24"/>
                <w:szCs w:val="24"/>
              </w:rPr>
            </w:pPr>
          </w:p>
          <w:p w:rsidR="00C4583B" w:rsidRPr="006550CB" w:rsidRDefault="00C4583B" w:rsidP="00C4583B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Расходы составят</w:t>
            </w:r>
            <w:r w:rsidR="00E66CA1" w:rsidRPr="006550CB">
              <w:rPr>
                <w:sz w:val="24"/>
                <w:szCs w:val="24"/>
              </w:rPr>
              <w:t xml:space="preserve"> ежегодно в 2018 – 2020 годах</w:t>
            </w:r>
            <w:r w:rsidRPr="006550CB">
              <w:rPr>
                <w:sz w:val="24"/>
                <w:szCs w:val="24"/>
              </w:rPr>
              <w:t xml:space="preserve">: </w:t>
            </w:r>
          </w:p>
          <w:p w:rsidR="00C4583B" w:rsidRPr="006550CB" w:rsidRDefault="00C4583B" w:rsidP="00C4583B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 xml:space="preserve">1 700 000 руб. </w:t>
            </w:r>
            <w:proofErr w:type="spellStart"/>
            <w:r w:rsidRPr="006550CB">
              <w:rPr>
                <w:sz w:val="24"/>
                <w:szCs w:val="24"/>
              </w:rPr>
              <w:t>х</w:t>
            </w:r>
            <w:proofErr w:type="spellEnd"/>
            <w:r w:rsidRPr="006550CB">
              <w:rPr>
                <w:sz w:val="24"/>
                <w:szCs w:val="24"/>
              </w:rPr>
              <w:t xml:space="preserve"> </w:t>
            </w:r>
            <w:r w:rsidR="00AD0F16">
              <w:rPr>
                <w:sz w:val="24"/>
                <w:szCs w:val="24"/>
              </w:rPr>
              <w:t>4</w:t>
            </w:r>
            <w:r w:rsidRPr="006550CB">
              <w:rPr>
                <w:sz w:val="24"/>
                <w:szCs w:val="24"/>
              </w:rPr>
              <w:t xml:space="preserve"> ед. х 70%/100% = </w:t>
            </w:r>
            <w:r w:rsidR="00AD0F16">
              <w:rPr>
                <w:sz w:val="24"/>
                <w:szCs w:val="24"/>
              </w:rPr>
              <w:t>4</w:t>
            </w:r>
            <w:r w:rsidRPr="006550CB">
              <w:rPr>
                <w:sz w:val="24"/>
                <w:szCs w:val="24"/>
              </w:rPr>
              <w:t> </w:t>
            </w:r>
            <w:r w:rsidR="00AD0F16">
              <w:rPr>
                <w:sz w:val="24"/>
                <w:szCs w:val="24"/>
              </w:rPr>
              <w:t>76</w:t>
            </w:r>
            <w:r w:rsidRPr="006550CB">
              <w:rPr>
                <w:sz w:val="24"/>
                <w:szCs w:val="24"/>
              </w:rPr>
              <w:t>0 000 руб.;</w:t>
            </w:r>
          </w:p>
          <w:p w:rsidR="00F0140D" w:rsidRPr="006550CB" w:rsidRDefault="00F0140D" w:rsidP="00E66C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C5A" w:rsidRPr="00673EE9" w:rsidTr="00417154">
        <w:tc>
          <w:tcPr>
            <w:tcW w:w="567" w:type="dxa"/>
          </w:tcPr>
          <w:p w:rsidR="00624C5A" w:rsidRPr="00673EE9" w:rsidRDefault="00624C5A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24C5A" w:rsidRPr="00673EE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 xml:space="preserve">Субсидии на возмещение части затрат на приобретение оборудования для выездного обслуживания населения (кейтеринг)  </w:t>
            </w:r>
          </w:p>
        </w:tc>
        <w:tc>
          <w:tcPr>
            <w:tcW w:w="1123" w:type="dxa"/>
          </w:tcPr>
          <w:p w:rsidR="00624C5A" w:rsidRPr="00624C5A" w:rsidRDefault="008D22B0" w:rsidP="00624C5A">
            <w:pPr>
              <w:ind w:firstLine="0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910,0</w:t>
            </w:r>
          </w:p>
        </w:tc>
        <w:tc>
          <w:tcPr>
            <w:tcW w:w="1088" w:type="dxa"/>
          </w:tcPr>
          <w:p w:rsidR="00624C5A" w:rsidRPr="00624C5A" w:rsidRDefault="00624C5A" w:rsidP="00624C5A">
            <w:pPr>
              <w:ind w:firstLine="0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910,0</w:t>
            </w:r>
          </w:p>
        </w:tc>
        <w:tc>
          <w:tcPr>
            <w:tcW w:w="1191" w:type="dxa"/>
          </w:tcPr>
          <w:p w:rsidR="00624C5A" w:rsidRPr="00624C5A" w:rsidRDefault="008D22B0" w:rsidP="00624C5A">
            <w:pPr>
              <w:ind w:firstLine="0"/>
              <w:jc w:val="center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910,0</w:t>
            </w:r>
          </w:p>
        </w:tc>
        <w:tc>
          <w:tcPr>
            <w:tcW w:w="7229" w:type="dxa"/>
          </w:tcPr>
          <w:p w:rsidR="00F0140D" w:rsidRPr="006550CB" w:rsidRDefault="00F0140D" w:rsidP="00F0140D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Расходы складываются из расчета:</w:t>
            </w:r>
          </w:p>
          <w:p w:rsidR="00F0140D" w:rsidRPr="006550CB" w:rsidRDefault="00F0140D" w:rsidP="00F0140D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средняя рыночная стоимость приобретения оборудования для выездного обслуживания населения (кейтеринг) (руб.) Х планируемое количество комплектов оборудования (единиц)  Х  удельный вес государственных средств в общей стоимости (%) / 100%.</w:t>
            </w:r>
          </w:p>
          <w:p w:rsidR="00871866" w:rsidRPr="006550CB" w:rsidRDefault="00871866" w:rsidP="00F0140D">
            <w:pPr>
              <w:pStyle w:val="ConsPlusNormal"/>
              <w:rPr>
                <w:sz w:val="24"/>
                <w:szCs w:val="24"/>
              </w:rPr>
            </w:pPr>
          </w:p>
          <w:p w:rsidR="00D07A35" w:rsidRPr="006550CB" w:rsidRDefault="00D07A35" w:rsidP="00D07A35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lastRenderedPageBreak/>
              <w:t xml:space="preserve">Расходы составят ежегодно в 2018 – 2020 годах: </w:t>
            </w:r>
          </w:p>
          <w:p w:rsidR="00F0140D" w:rsidRPr="006550CB" w:rsidRDefault="00F0140D" w:rsidP="00F0140D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1 300 000 руб. х 1 ед. х 70%/100% = 910 000 руб.</w:t>
            </w:r>
          </w:p>
          <w:p w:rsidR="00871866" w:rsidRPr="006550CB" w:rsidRDefault="00871866" w:rsidP="00F0140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C5A" w:rsidRPr="00673EE9" w:rsidTr="00417154">
        <w:tc>
          <w:tcPr>
            <w:tcW w:w="567" w:type="dxa"/>
          </w:tcPr>
          <w:p w:rsidR="00624C5A" w:rsidRPr="00673EE9" w:rsidRDefault="00624C5A" w:rsidP="00C57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624C5A" w:rsidRPr="00673EE9" w:rsidRDefault="00624C5A" w:rsidP="00417154">
            <w:pPr>
              <w:pStyle w:val="ConsPlusNormal"/>
              <w:rPr>
                <w:sz w:val="24"/>
                <w:szCs w:val="24"/>
              </w:rPr>
            </w:pPr>
            <w:r w:rsidRPr="00624C5A">
              <w:rPr>
                <w:sz w:val="24"/>
                <w:szCs w:val="24"/>
              </w:rPr>
              <w:t>Субсидии на возмещение части затрат на приобретение павильонов для реализации сельскохозяйственной продукции населением на ярмарках выходного дня</w:t>
            </w:r>
          </w:p>
        </w:tc>
        <w:tc>
          <w:tcPr>
            <w:tcW w:w="1123" w:type="dxa"/>
          </w:tcPr>
          <w:p w:rsidR="00624C5A" w:rsidRPr="00624C5A" w:rsidRDefault="008D22B0" w:rsidP="0062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</w:t>
            </w:r>
            <w:r w:rsidR="00624C5A" w:rsidRPr="00624C5A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:rsidR="00624C5A" w:rsidRPr="00624C5A" w:rsidRDefault="008D22B0" w:rsidP="0062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624C5A" w:rsidRPr="00624C5A"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624C5A" w:rsidRPr="00624C5A" w:rsidRDefault="008D22B0" w:rsidP="0062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624C5A" w:rsidRPr="00624C5A">
              <w:rPr>
                <w:sz w:val="24"/>
                <w:szCs w:val="24"/>
              </w:rPr>
              <w:t>0,0</w:t>
            </w:r>
          </w:p>
        </w:tc>
        <w:tc>
          <w:tcPr>
            <w:tcW w:w="7229" w:type="dxa"/>
          </w:tcPr>
          <w:p w:rsidR="00F0140D" w:rsidRPr="006550CB" w:rsidRDefault="00F0140D" w:rsidP="00F0140D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Расходы складываются из расчета:</w:t>
            </w:r>
          </w:p>
          <w:p w:rsidR="00F0140D" w:rsidRPr="006550CB" w:rsidRDefault="00F0140D" w:rsidP="00F0140D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>средняя рыночная стоимость приобретения павильонов для реализации сельскохозяйственной продукции населением на ярмарках выходного дня (руб.) Х планируемое количество павильонов (единиц)  Х  удельный вес государственных средств в общей стоимости (%) / 100%.</w:t>
            </w:r>
          </w:p>
          <w:p w:rsidR="00871866" w:rsidRPr="006550CB" w:rsidRDefault="00871866" w:rsidP="00F0140D">
            <w:pPr>
              <w:pStyle w:val="ConsPlusNormal"/>
              <w:rPr>
                <w:sz w:val="24"/>
                <w:szCs w:val="24"/>
              </w:rPr>
            </w:pPr>
          </w:p>
          <w:p w:rsidR="00E66CA1" w:rsidRPr="006550CB" w:rsidRDefault="00E66CA1" w:rsidP="00E66CA1">
            <w:pPr>
              <w:pStyle w:val="ConsPlusNormal"/>
              <w:rPr>
                <w:sz w:val="24"/>
                <w:szCs w:val="24"/>
              </w:rPr>
            </w:pPr>
            <w:r w:rsidRPr="006550CB">
              <w:rPr>
                <w:sz w:val="24"/>
                <w:szCs w:val="24"/>
              </w:rPr>
              <w:t xml:space="preserve">Расходы составят ежегодно в 2018 – 2020 годах: </w:t>
            </w:r>
          </w:p>
          <w:p w:rsidR="00F0140D" w:rsidRPr="006550CB" w:rsidRDefault="00D07A35" w:rsidP="00F0140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40D" w:rsidRPr="006550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F0140D" w:rsidRPr="006550CB">
              <w:rPr>
                <w:sz w:val="24"/>
                <w:szCs w:val="24"/>
              </w:rPr>
              <w:t xml:space="preserve">00 000 руб. </w:t>
            </w:r>
            <w:proofErr w:type="spellStart"/>
            <w:r w:rsidR="00F0140D" w:rsidRPr="006550CB">
              <w:rPr>
                <w:sz w:val="24"/>
                <w:szCs w:val="24"/>
              </w:rPr>
              <w:t>х</w:t>
            </w:r>
            <w:proofErr w:type="spellEnd"/>
            <w:r w:rsidR="00F0140D" w:rsidRPr="00655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0140D" w:rsidRPr="006550CB">
              <w:rPr>
                <w:sz w:val="24"/>
                <w:szCs w:val="24"/>
              </w:rPr>
              <w:t xml:space="preserve"> ед. х 70%/100% = </w:t>
            </w:r>
            <w:r>
              <w:rPr>
                <w:sz w:val="24"/>
                <w:szCs w:val="24"/>
              </w:rPr>
              <w:t>3</w:t>
            </w:r>
            <w:r w:rsidR="00F0140D" w:rsidRPr="006550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920</w:t>
            </w:r>
            <w:r w:rsidR="00F0140D" w:rsidRPr="006550CB">
              <w:rPr>
                <w:sz w:val="24"/>
                <w:szCs w:val="24"/>
              </w:rPr>
              <w:t xml:space="preserve"> 000 руб.</w:t>
            </w:r>
          </w:p>
          <w:p w:rsidR="00624C5A" w:rsidRPr="006550CB" w:rsidRDefault="00624C5A" w:rsidP="0087186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4C5A" w:rsidRPr="00673EE9" w:rsidTr="00417154">
        <w:tc>
          <w:tcPr>
            <w:tcW w:w="567" w:type="dxa"/>
          </w:tcPr>
          <w:p w:rsidR="00624C5A" w:rsidRPr="00673EE9" w:rsidRDefault="00624C5A" w:rsidP="00C5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5A" w:rsidRPr="00673EE9" w:rsidRDefault="00624C5A" w:rsidP="00C57EE1">
            <w:pPr>
              <w:pStyle w:val="ConsPlusNormal"/>
              <w:rPr>
                <w:sz w:val="24"/>
                <w:szCs w:val="24"/>
              </w:rPr>
            </w:pPr>
            <w:r w:rsidRPr="00673EE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123" w:type="dxa"/>
          </w:tcPr>
          <w:p w:rsidR="00624C5A" w:rsidRPr="00624C5A" w:rsidRDefault="00624C5A" w:rsidP="00624C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24C5A">
              <w:rPr>
                <w:bCs/>
                <w:sz w:val="24"/>
                <w:szCs w:val="24"/>
              </w:rPr>
              <w:t>25260,0</w:t>
            </w:r>
          </w:p>
        </w:tc>
        <w:tc>
          <w:tcPr>
            <w:tcW w:w="1088" w:type="dxa"/>
          </w:tcPr>
          <w:p w:rsidR="00624C5A" w:rsidRPr="00624C5A" w:rsidRDefault="00DE6682" w:rsidP="00624C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24C5A">
              <w:rPr>
                <w:bCs/>
                <w:sz w:val="24"/>
                <w:szCs w:val="24"/>
              </w:rPr>
              <w:t>25260,0</w:t>
            </w:r>
          </w:p>
        </w:tc>
        <w:tc>
          <w:tcPr>
            <w:tcW w:w="1191" w:type="dxa"/>
          </w:tcPr>
          <w:p w:rsidR="00624C5A" w:rsidRPr="00624C5A" w:rsidRDefault="00DE6682" w:rsidP="00624C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24C5A">
              <w:rPr>
                <w:bCs/>
                <w:sz w:val="24"/>
                <w:szCs w:val="24"/>
              </w:rPr>
              <w:t>25260,0</w:t>
            </w:r>
          </w:p>
        </w:tc>
        <w:tc>
          <w:tcPr>
            <w:tcW w:w="7229" w:type="dxa"/>
          </w:tcPr>
          <w:p w:rsidR="00624C5A" w:rsidRPr="00940209" w:rsidRDefault="00624C5A" w:rsidP="00C57EE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324F0" w:rsidRPr="000324F0" w:rsidRDefault="000324F0" w:rsidP="00C57EE1">
      <w:pPr>
        <w:pStyle w:val="ConsPlusNormal"/>
        <w:jc w:val="both"/>
        <w:rPr>
          <w:sz w:val="24"/>
          <w:szCs w:val="24"/>
        </w:rPr>
      </w:pPr>
    </w:p>
    <w:sectPr w:rsidR="000324F0" w:rsidRPr="000324F0" w:rsidSect="00CF3093">
      <w:pgSz w:w="16838" w:h="11905" w:orient="landscape"/>
      <w:pgMar w:top="850" w:right="1134" w:bottom="1701" w:left="1134" w:header="0" w:footer="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B8" w:rsidRDefault="00982FB8" w:rsidP="00140428">
      <w:pPr>
        <w:spacing w:before="0" w:after="0"/>
      </w:pPr>
      <w:r>
        <w:separator/>
      </w:r>
    </w:p>
  </w:endnote>
  <w:endnote w:type="continuationSeparator" w:id="0">
    <w:p w:rsidR="00982FB8" w:rsidRDefault="00982FB8" w:rsidP="001404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46" w:rsidRDefault="00F764FD" w:rsidP="007019B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1B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B46" w:rsidRDefault="00D51B46" w:rsidP="007019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094"/>
      <w:docPartObj>
        <w:docPartGallery w:val="Page Numbers (Bottom of Page)"/>
        <w:docPartUnique/>
      </w:docPartObj>
    </w:sdtPr>
    <w:sdtContent>
      <w:p w:rsidR="00D51B46" w:rsidRDefault="00F764FD">
        <w:pPr>
          <w:pStyle w:val="a8"/>
          <w:jc w:val="right"/>
        </w:pPr>
        <w:fldSimple w:instr=" PAGE   \* MERGEFORMAT ">
          <w:r w:rsidR="00554A68">
            <w:rPr>
              <w:noProof/>
            </w:rPr>
            <w:t>23</w:t>
          </w:r>
        </w:fldSimple>
      </w:p>
    </w:sdtContent>
  </w:sdt>
  <w:p w:rsidR="00D51B46" w:rsidRDefault="00D51B46" w:rsidP="007019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B8" w:rsidRDefault="00982FB8" w:rsidP="00140428">
      <w:pPr>
        <w:spacing w:before="0" w:after="0"/>
      </w:pPr>
      <w:r>
        <w:separator/>
      </w:r>
    </w:p>
  </w:footnote>
  <w:footnote w:type="continuationSeparator" w:id="0">
    <w:p w:rsidR="00982FB8" w:rsidRDefault="00982FB8" w:rsidP="0014042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46" w:rsidRDefault="00F764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B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B46">
      <w:rPr>
        <w:rStyle w:val="a5"/>
        <w:noProof/>
      </w:rPr>
      <w:t>1</w:t>
    </w:r>
    <w:r>
      <w:rPr>
        <w:rStyle w:val="a5"/>
      </w:rPr>
      <w:fldChar w:fldCharType="end"/>
    </w:r>
  </w:p>
  <w:p w:rsidR="00D51B46" w:rsidRDefault="00D51B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067"/>
    <w:multiLevelType w:val="hybridMultilevel"/>
    <w:tmpl w:val="090C5F50"/>
    <w:lvl w:ilvl="0" w:tplc="E61C5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8F825BC">
      <w:start w:val="1"/>
      <w:numFmt w:val="bullet"/>
      <w:lvlText w:val="-"/>
      <w:lvlJc w:val="left"/>
      <w:pPr>
        <w:tabs>
          <w:tab w:val="num" w:pos="3060"/>
        </w:tabs>
        <w:ind w:left="306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047CF"/>
    <w:rsid w:val="00000394"/>
    <w:rsid w:val="000008E7"/>
    <w:rsid w:val="00002197"/>
    <w:rsid w:val="000023D0"/>
    <w:rsid w:val="000034F7"/>
    <w:rsid w:val="000075F1"/>
    <w:rsid w:val="00016938"/>
    <w:rsid w:val="00025CDF"/>
    <w:rsid w:val="000324F0"/>
    <w:rsid w:val="000367B8"/>
    <w:rsid w:val="0004261C"/>
    <w:rsid w:val="00051ADF"/>
    <w:rsid w:val="00060D0F"/>
    <w:rsid w:val="00066CFE"/>
    <w:rsid w:val="00067470"/>
    <w:rsid w:val="000752FF"/>
    <w:rsid w:val="00084033"/>
    <w:rsid w:val="00096B9B"/>
    <w:rsid w:val="000B10F3"/>
    <w:rsid w:val="000C2693"/>
    <w:rsid w:val="000C3B1C"/>
    <w:rsid w:val="000C42A6"/>
    <w:rsid w:val="000D3710"/>
    <w:rsid w:val="000D7E54"/>
    <w:rsid w:val="000E4AD7"/>
    <w:rsid w:val="000E58E1"/>
    <w:rsid w:val="000F0433"/>
    <w:rsid w:val="000F4857"/>
    <w:rsid w:val="000F655B"/>
    <w:rsid w:val="000F7AFA"/>
    <w:rsid w:val="00110D0C"/>
    <w:rsid w:val="001149BE"/>
    <w:rsid w:val="0011604D"/>
    <w:rsid w:val="00140428"/>
    <w:rsid w:val="0014476C"/>
    <w:rsid w:val="00146741"/>
    <w:rsid w:val="0017284B"/>
    <w:rsid w:val="001817BE"/>
    <w:rsid w:val="00196A3B"/>
    <w:rsid w:val="001A05B3"/>
    <w:rsid w:val="001A2701"/>
    <w:rsid w:val="001A2B00"/>
    <w:rsid w:val="001A2B90"/>
    <w:rsid w:val="001A3026"/>
    <w:rsid w:val="001A528B"/>
    <w:rsid w:val="001A5B27"/>
    <w:rsid w:val="001A7F35"/>
    <w:rsid w:val="001B0192"/>
    <w:rsid w:val="001B7327"/>
    <w:rsid w:val="001C5694"/>
    <w:rsid w:val="001D0F71"/>
    <w:rsid w:val="001D240C"/>
    <w:rsid w:val="001E0D13"/>
    <w:rsid w:val="001E739E"/>
    <w:rsid w:val="001F0AB1"/>
    <w:rsid w:val="001F2AA8"/>
    <w:rsid w:val="001F63FB"/>
    <w:rsid w:val="00200490"/>
    <w:rsid w:val="0020506C"/>
    <w:rsid w:val="00206DC9"/>
    <w:rsid w:val="00211134"/>
    <w:rsid w:val="0021299C"/>
    <w:rsid w:val="00220546"/>
    <w:rsid w:val="00226E7E"/>
    <w:rsid w:val="00230962"/>
    <w:rsid w:val="0025038D"/>
    <w:rsid w:val="002524ED"/>
    <w:rsid w:val="00256F7B"/>
    <w:rsid w:val="002578D1"/>
    <w:rsid w:val="00266F65"/>
    <w:rsid w:val="0026760F"/>
    <w:rsid w:val="00267DA9"/>
    <w:rsid w:val="00271AB1"/>
    <w:rsid w:val="00273DFD"/>
    <w:rsid w:val="0027533B"/>
    <w:rsid w:val="002769D2"/>
    <w:rsid w:val="00283D2B"/>
    <w:rsid w:val="002A0F4A"/>
    <w:rsid w:val="002A1E16"/>
    <w:rsid w:val="002B0D3B"/>
    <w:rsid w:val="002B198D"/>
    <w:rsid w:val="002B4B91"/>
    <w:rsid w:val="002C454C"/>
    <w:rsid w:val="002C533F"/>
    <w:rsid w:val="002D6C8B"/>
    <w:rsid w:val="002E08A5"/>
    <w:rsid w:val="002E6270"/>
    <w:rsid w:val="002F40FF"/>
    <w:rsid w:val="002F57F3"/>
    <w:rsid w:val="00300DFA"/>
    <w:rsid w:val="00303376"/>
    <w:rsid w:val="00304F24"/>
    <w:rsid w:val="00311783"/>
    <w:rsid w:val="003148BD"/>
    <w:rsid w:val="00321AAA"/>
    <w:rsid w:val="00321BEF"/>
    <w:rsid w:val="00326305"/>
    <w:rsid w:val="0032781F"/>
    <w:rsid w:val="0033134E"/>
    <w:rsid w:val="0033204B"/>
    <w:rsid w:val="0033238B"/>
    <w:rsid w:val="003351BC"/>
    <w:rsid w:val="00343A48"/>
    <w:rsid w:val="00343B39"/>
    <w:rsid w:val="00343F70"/>
    <w:rsid w:val="00344280"/>
    <w:rsid w:val="003468E8"/>
    <w:rsid w:val="00346B6E"/>
    <w:rsid w:val="003478CA"/>
    <w:rsid w:val="00350C28"/>
    <w:rsid w:val="00356848"/>
    <w:rsid w:val="00366137"/>
    <w:rsid w:val="00367728"/>
    <w:rsid w:val="00367F39"/>
    <w:rsid w:val="00367FC7"/>
    <w:rsid w:val="003700CE"/>
    <w:rsid w:val="00371785"/>
    <w:rsid w:val="003765C2"/>
    <w:rsid w:val="00380655"/>
    <w:rsid w:val="00380AFA"/>
    <w:rsid w:val="00382DA3"/>
    <w:rsid w:val="00385846"/>
    <w:rsid w:val="003972F2"/>
    <w:rsid w:val="00397FF8"/>
    <w:rsid w:val="003A16F7"/>
    <w:rsid w:val="003A32FF"/>
    <w:rsid w:val="003A45CA"/>
    <w:rsid w:val="003A6A7E"/>
    <w:rsid w:val="003C4D53"/>
    <w:rsid w:val="003C6996"/>
    <w:rsid w:val="003D17D7"/>
    <w:rsid w:val="003D419E"/>
    <w:rsid w:val="003E3147"/>
    <w:rsid w:val="003E7C9D"/>
    <w:rsid w:val="003F6D44"/>
    <w:rsid w:val="00411723"/>
    <w:rsid w:val="00412D57"/>
    <w:rsid w:val="0041669A"/>
    <w:rsid w:val="00417154"/>
    <w:rsid w:val="004209AC"/>
    <w:rsid w:val="00422395"/>
    <w:rsid w:val="0043197D"/>
    <w:rsid w:val="004363A3"/>
    <w:rsid w:val="00437012"/>
    <w:rsid w:val="00440539"/>
    <w:rsid w:val="0045155A"/>
    <w:rsid w:val="00453719"/>
    <w:rsid w:val="004621E6"/>
    <w:rsid w:val="00470078"/>
    <w:rsid w:val="0047478C"/>
    <w:rsid w:val="00482261"/>
    <w:rsid w:val="004852D6"/>
    <w:rsid w:val="00485466"/>
    <w:rsid w:val="00487688"/>
    <w:rsid w:val="004901F0"/>
    <w:rsid w:val="00493887"/>
    <w:rsid w:val="004A43D0"/>
    <w:rsid w:val="004B14AA"/>
    <w:rsid w:val="004C06F3"/>
    <w:rsid w:val="004C2226"/>
    <w:rsid w:val="004C6D3A"/>
    <w:rsid w:val="004D3F1E"/>
    <w:rsid w:val="004E112A"/>
    <w:rsid w:val="004E13E7"/>
    <w:rsid w:val="004F0F55"/>
    <w:rsid w:val="004F0FA7"/>
    <w:rsid w:val="004F49DE"/>
    <w:rsid w:val="004F57F1"/>
    <w:rsid w:val="005103A5"/>
    <w:rsid w:val="00511C13"/>
    <w:rsid w:val="005133DD"/>
    <w:rsid w:val="00513649"/>
    <w:rsid w:val="00522BC7"/>
    <w:rsid w:val="005274D0"/>
    <w:rsid w:val="005538BC"/>
    <w:rsid w:val="00554A68"/>
    <w:rsid w:val="00562C52"/>
    <w:rsid w:val="00563D9A"/>
    <w:rsid w:val="005663C2"/>
    <w:rsid w:val="00575665"/>
    <w:rsid w:val="00577A2B"/>
    <w:rsid w:val="005812D9"/>
    <w:rsid w:val="00582E0B"/>
    <w:rsid w:val="00587859"/>
    <w:rsid w:val="00590465"/>
    <w:rsid w:val="00591A58"/>
    <w:rsid w:val="00597DC4"/>
    <w:rsid w:val="005A01F6"/>
    <w:rsid w:val="005A03F0"/>
    <w:rsid w:val="005A50D8"/>
    <w:rsid w:val="005B1078"/>
    <w:rsid w:val="005D1FBE"/>
    <w:rsid w:val="005D38E5"/>
    <w:rsid w:val="005D48EF"/>
    <w:rsid w:val="005D686C"/>
    <w:rsid w:val="005E542A"/>
    <w:rsid w:val="005E5605"/>
    <w:rsid w:val="006035D6"/>
    <w:rsid w:val="006062D2"/>
    <w:rsid w:val="006105BC"/>
    <w:rsid w:val="00614876"/>
    <w:rsid w:val="00622496"/>
    <w:rsid w:val="00624C5A"/>
    <w:rsid w:val="00626663"/>
    <w:rsid w:val="00644561"/>
    <w:rsid w:val="00650BCB"/>
    <w:rsid w:val="0065208F"/>
    <w:rsid w:val="006550CB"/>
    <w:rsid w:val="0065562F"/>
    <w:rsid w:val="00660470"/>
    <w:rsid w:val="00661B4D"/>
    <w:rsid w:val="00663FEA"/>
    <w:rsid w:val="00671F49"/>
    <w:rsid w:val="006732AB"/>
    <w:rsid w:val="00673EE9"/>
    <w:rsid w:val="00675034"/>
    <w:rsid w:val="00677202"/>
    <w:rsid w:val="006956C0"/>
    <w:rsid w:val="00695F19"/>
    <w:rsid w:val="006A2413"/>
    <w:rsid w:val="006A38FD"/>
    <w:rsid w:val="006B080B"/>
    <w:rsid w:val="006B1D76"/>
    <w:rsid w:val="006C2B7C"/>
    <w:rsid w:val="006C396E"/>
    <w:rsid w:val="006C4434"/>
    <w:rsid w:val="006C664D"/>
    <w:rsid w:val="006D1016"/>
    <w:rsid w:val="006D1AF3"/>
    <w:rsid w:val="006F4A16"/>
    <w:rsid w:val="006F7FE5"/>
    <w:rsid w:val="007019B3"/>
    <w:rsid w:val="007164F7"/>
    <w:rsid w:val="00721A8C"/>
    <w:rsid w:val="00721E3E"/>
    <w:rsid w:val="00722FC0"/>
    <w:rsid w:val="007328F0"/>
    <w:rsid w:val="0073291F"/>
    <w:rsid w:val="0073499B"/>
    <w:rsid w:val="00740364"/>
    <w:rsid w:val="00742214"/>
    <w:rsid w:val="00747F53"/>
    <w:rsid w:val="00751B9F"/>
    <w:rsid w:val="00757BA1"/>
    <w:rsid w:val="00765442"/>
    <w:rsid w:val="0077246B"/>
    <w:rsid w:val="0078414D"/>
    <w:rsid w:val="00786BA1"/>
    <w:rsid w:val="00790E82"/>
    <w:rsid w:val="00795C19"/>
    <w:rsid w:val="007A712E"/>
    <w:rsid w:val="007C2C9D"/>
    <w:rsid w:val="007C5031"/>
    <w:rsid w:val="007D13B7"/>
    <w:rsid w:val="007D2468"/>
    <w:rsid w:val="007D40BC"/>
    <w:rsid w:val="007D5CC2"/>
    <w:rsid w:val="007E3A04"/>
    <w:rsid w:val="007F1527"/>
    <w:rsid w:val="007F5D87"/>
    <w:rsid w:val="00802248"/>
    <w:rsid w:val="008064CF"/>
    <w:rsid w:val="00815B6E"/>
    <w:rsid w:val="00822FF9"/>
    <w:rsid w:val="00827CDF"/>
    <w:rsid w:val="00830838"/>
    <w:rsid w:val="00831588"/>
    <w:rsid w:val="0084262C"/>
    <w:rsid w:val="008456A4"/>
    <w:rsid w:val="00846BC0"/>
    <w:rsid w:val="00850904"/>
    <w:rsid w:val="00850B9C"/>
    <w:rsid w:val="00867547"/>
    <w:rsid w:val="00871866"/>
    <w:rsid w:val="00872B3A"/>
    <w:rsid w:val="00873797"/>
    <w:rsid w:val="00874920"/>
    <w:rsid w:val="008758F2"/>
    <w:rsid w:val="008808A0"/>
    <w:rsid w:val="00880CCB"/>
    <w:rsid w:val="00882F17"/>
    <w:rsid w:val="00893D20"/>
    <w:rsid w:val="00893D46"/>
    <w:rsid w:val="00894977"/>
    <w:rsid w:val="0089572D"/>
    <w:rsid w:val="00897A0B"/>
    <w:rsid w:val="008A5BA7"/>
    <w:rsid w:val="008A63ED"/>
    <w:rsid w:val="008C4BC3"/>
    <w:rsid w:val="008D22B0"/>
    <w:rsid w:val="008E3F0F"/>
    <w:rsid w:val="008F7FA1"/>
    <w:rsid w:val="00900BA1"/>
    <w:rsid w:val="00914D56"/>
    <w:rsid w:val="00922320"/>
    <w:rsid w:val="0092618F"/>
    <w:rsid w:val="00927385"/>
    <w:rsid w:val="009327D3"/>
    <w:rsid w:val="00937782"/>
    <w:rsid w:val="00937FCB"/>
    <w:rsid w:val="00940209"/>
    <w:rsid w:val="00941164"/>
    <w:rsid w:val="00941354"/>
    <w:rsid w:val="009429EF"/>
    <w:rsid w:val="0094401D"/>
    <w:rsid w:val="00946BD4"/>
    <w:rsid w:val="00947FDE"/>
    <w:rsid w:val="00950E6D"/>
    <w:rsid w:val="009510D4"/>
    <w:rsid w:val="00956801"/>
    <w:rsid w:val="00962AAE"/>
    <w:rsid w:val="009725BD"/>
    <w:rsid w:val="0097295E"/>
    <w:rsid w:val="00977A5E"/>
    <w:rsid w:val="00977B93"/>
    <w:rsid w:val="00982FB8"/>
    <w:rsid w:val="00994C0D"/>
    <w:rsid w:val="009A3C35"/>
    <w:rsid w:val="009B1C62"/>
    <w:rsid w:val="009D0461"/>
    <w:rsid w:val="009D390A"/>
    <w:rsid w:val="009E340A"/>
    <w:rsid w:val="009E6110"/>
    <w:rsid w:val="009E6B00"/>
    <w:rsid w:val="009F39D9"/>
    <w:rsid w:val="009F490B"/>
    <w:rsid w:val="00A10648"/>
    <w:rsid w:val="00A1128E"/>
    <w:rsid w:val="00A113E9"/>
    <w:rsid w:val="00A3036C"/>
    <w:rsid w:val="00A30A69"/>
    <w:rsid w:val="00A32324"/>
    <w:rsid w:val="00A349E0"/>
    <w:rsid w:val="00A34FA1"/>
    <w:rsid w:val="00A36693"/>
    <w:rsid w:val="00A44FF3"/>
    <w:rsid w:val="00A47136"/>
    <w:rsid w:val="00A55B63"/>
    <w:rsid w:val="00A60883"/>
    <w:rsid w:val="00A657C5"/>
    <w:rsid w:val="00A67B14"/>
    <w:rsid w:val="00A71E40"/>
    <w:rsid w:val="00A838E5"/>
    <w:rsid w:val="00A86CC8"/>
    <w:rsid w:val="00A87BF0"/>
    <w:rsid w:val="00A905A5"/>
    <w:rsid w:val="00A97ACE"/>
    <w:rsid w:val="00AA00CA"/>
    <w:rsid w:val="00AC1674"/>
    <w:rsid w:val="00AD0F16"/>
    <w:rsid w:val="00AD6EA9"/>
    <w:rsid w:val="00AF08A8"/>
    <w:rsid w:val="00B007B6"/>
    <w:rsid w:val="00B01B99"/>
    <w:rsid w:val="00B03203"/>
    <w:rsid w:val="00B047CF"/>
    <w:rsid w:val="00B053CE"/>
    <w:rsid w:val="00B10B13"/>
    <w:rsid w:val="00B15323"/>
    <w:rsid w:val="00B16958"/>
    <w:rsid w:val="00B258A4"/>
    <w:rsid w:val="00B34486"/>
    <w:rsid w:val="00B36845"/>
    <w:rsid w:val="00B43709"/>
    <w:rsid w:val="00B43E17"/>
    <w:rsid w:val="00B54ADA"/>
    <w:rsid w:val="00B625CE"/>
    <w:rsid w:val="00B65C7C"/>
    <w:rsid w:val="00B677F3"/>
    <w:rsid w:val="00B70D63"/>
    <w:rsid w:val="00B75956"/>
    <w:rsid w:val="00B75A70"/>
    <w:rsid w:val="00B770B3"/>
    <w:rsid w:val="00B81FAE"/>
    <w:rsid w:val="00B84370"/>
    <w:rsid w:val="00B9012D"/>
    <w:rsid w:val="00B9493C"/>
    <w:rsid w:val="00B97BBB"/>
    <w:rsid w:val="00BA5778"/>
    <w:rsid w:val="00BB042C"/>
    <w:rsid w:val="00BB06E4"/>
    <w:rsid w:val="00BB1E6A"/>
    <w:rsid w:val="00BB265D"/>
    <w:rsid w:val="00BB2BAB"/>
    <w:rsid w:val="00BC3EF5"/>
    <w:rsid w:val="00BC5445"/>
    <w:rsid w:val="00BD22AD"/>
    <w:rsid w:val="00BD6040"/>
    <w:rsid w:val="00BE0C68"/>
    <w:rsid w:val="00BF4880"/>
    <w:rsid w:val="00C03174"/>
    <w:rsid w:val="00C04DE9"/>
    <w:rsid w:val="00C22084"/>
    <w:rsid w:val="00C26046"/>
    <w:rsid w:val="00C4583B"/>
    <w:rsid w:val="00C566CB"/>
    <w:rsid w:val="00C57EE1"/>
    <w:rsid w:val="00C6210A"/>
    <w:rsid w:val="00C7039B"/>
    <w:rsid w:val="00C7114D"/>
    <w:rsid w:val="00C74655"/>
    <w:rsid w:val="00C77488"/>
    <w:rsid w:val="00C91453"/>
    <w:rsid w:val="00C924A2"/>
    <w:rsid w:val="00CB679C"/>
    <w:rsid w:val="00CB750A"/>
    <w:rsid w:val="00CB7A5C"/>
    <w:rsid w:val="00CC2C0D"/>
    <w:rsid w:val="00CD32D9"/>
    <w:rsid w:val="00CD330D"/>
    <w:rsid w:val="00CE0497"/>
    <w:rsid w:val="00CE3450"/>
    <w:rsid w:val="00CE5C33"/>
    <w:rsid w:val="00CF3093"/>
    <w:rsid w:val="00CF3723"/>
    <w:rsid w:val="00D00732"/>
    <w:rsid w:val="00D00979"/>
    <w:rsid w:val="00D07A35"/>
    <w:rsid w:val="00D10099"/>
    <w:rsid w:val="00D21850"/>
    <w:rsid w:val="00D25DD3"/>
    <w:rsid w:val="00D318B9"/>
    <w:rsid w:val="00D359A4"/>
    <w:rsid w:val="00D42942"/>
    <w:rsid w:val="00D42A19"/>
    <w:rsid w:val="00D453C6"/>
    <w:rsid w:val="00D45529"/>
    <w:rsid w:val="00D4749B"/>
    <w:rsid w:val="00D47E78"/>
    <w:rsid w:val="00D51324"/>
    <w:rsid w:val="00D51B46"/>
    <w:rsid w:val="00D5430A"/>
    <w:rsid w:val="00D54479"/>
    <w:rsid w:val="00D670A9"/>
    <w:rsid w:val="00D708F9"/>
    <w:rsid w:val="00D70986"/>
    <w:rsid w:val="00D71C59"/>
    <w:rsid w:val="00D7212C"/>
    <w:rsid w:val="00D7640E"/>
    <w:rsid w:val="00D83D30"/>
    <w:rsid w:val="00D8571E"/>
    <w:rsid w:val="00D860BA"/>
    <w:rsid w:val="00DB60F2"/>
    <w:rsid w:val="00DB714F"/>
    <w:rsid w:val="00DC0720"/>
    <w:rsid w:val="00DC50A3"/>
    <w:rsid w:val="00DD1514"/>
    <w:rsid w:val="00DD2E76"/>
    <w:rsid w:val="00DD40F6"/>
    <w:rsid w:val="00DD51C7"/>
    <w:rsid w:val="00DE0016"/>
    <w:rsid w:val="00DE6682"/>
    <w:rsid w:val="00DF2F20"/>
    <w:rsid w:val="00DF6DE8"/>
    <w:rsid w:val="00E0044F"/>
    <w:rsid w:val="00E06196"/>
    <w:rsid w:val="00E06695"/>
    <w:rsid w:val="00E06CD9"/>
    <w:rsid w:val="00E136E7"/>
    <w:rsid w:val="00E20C32"/>
    <w:rsid w:val="00E33606"/>
    <w:rsid w:val="00E36EC4"/>
    <w:rsid w:val="00E50962"/>
    <w:rsid w:val="00E607E3"/>
    <w:rsid w:val="00E6369E"/>
    <w:rsid w:val="00E63BC2"/>
    <w:rsid w:val="00E66CA1"/>
    <w:rsid w:val="00E776CE"/>
    <w:rsid w:val="00E86B2C"/>
    <w:rsid w:val="00E909BA"/>
    <w:rsid w:val="00E90DFB"/>
    <w:rsid w:val="00E9394D"/>
    <w:rsid w:val="00E93A2C"/>
    <w:rsid w:val="00E95B78"/>
    <w:rsid w:val="00E972FC"/>
    <w:rsid w:val="00EB01B8"/>
    <w:rsid w:val="00EB5C14"/>
    <w:rsid w:val="00EB7E04"/>
    <w:rsid w:val="00EC0C07"/>
    <w:rsid w:val="00ED13E1"/>
    <w:rsid w:val="00ED577A"/>
    <w:rsid w:val="00EE40FF"/>
    <w:rsid w:val="00EF52D6"/>
    <w:rsid w:val="00EF6DA7"/>
    <w:rsid w:val="00F0140D"/>
    <w:rsid w:val="00F05677"/>
    <w:rsid w:val="00F0577B"/>
    <w:rsid w:val="00F1101D"/>
    <w:rsid w:val="00F12E10"/>
    <w:rsid w:val="00F22F2A"/>
    <w:rsid w:val="00F25DB9"/>
    <w:rsid w:val="00F27E57"/>
    <w:rsid w:val="00F3533B"/>
    <w:rsid w:val="00F4119F"/>
    <w:rsid w:val="00F421AA"/>
    <w:rsid w:val="00F42D33"/>
    <w:rsid w:val="00F44140"/>
    <w:rsid w:val="00F525AE"/>
    <w:rsid w:val="00F55743"/>
    <w:rsid w:val="00F62C30"/>
    <w:rsid w:val="00F64BEF"/>
    <w:rsid w:val="00F6753E"/>
    <w:rsid w:val="00F67FAE"/>
    <w:rsid w:val="00F764FD"/>
    <w:rsid w:val="00F810CF"/>
    <w:rsid w:val="00F85461"/>
    <w:rsid w:val="00F87A6D"/>
    <w:rsid w:val="00F92E49"/>
    <w:rsid w:val="00F94497"/>
    <w:rsid w:val="00FA2BE5"/>
    <w:rsid w:val="00FA35BE"/>
    <w:rsid w:val="00FB599B"/>
    <w:rsid w:val="00FC107F"/>
    <w:rsid w:val="00FC3874"/>
    <w:rsid w:val="00FE0D98"/>
    <w:rsid w:val="00FE5787"/>
    <w:rsid w:val="00FE6DC8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5"/>
    <w:pPr>
      <w:spacing w:before="10" w:after="10"/>
      <w:ind w:firstLine="709"/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63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34"/>
    <w:pPr>
      <w:spacing w:before="240" w:after="60"/>
      <w:outlineLvl w:val="4"/>
    </w:pPr>
    <w:rPr>
      <w:rFonts w:ascii="Calibri" w:eastAsia="Times New Roman" w:hAnsi="Calibri"/>
      <w:b/>
      <w:bCs/>
      <w:i/>
      <w:iCs/>
    </w:rPr>
  </w:style>
  <w:style w:type="paragraph" w:styleId="6">
    <w:name w:val="heading 6"/>
    <w:basedOn w:val="a"/>
    <w:next w:val="a"/>
    <w:link w:val="60"/>
    <w:qFormat/>
    <w:rsid w:val="00343F70"/>
    <w:pPr>
      <w:keepNext/>
      <w:spacing w:before="0" w:after="0"/>
      <w:ind w:firstLine="0"/>
      <w:jc w:val="left"/>
      <w:outlineLvl w:val="5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CF"/>
    <w:pPr>
      <w:widowControl w:val="0"/>
      <w:autoSpaceDE w:val="0"/>
      <w:autoSpaceDN w:val="0"/>
    </w:pPr>
    <w:rPr>
      <w:rFonts w:eastAsia="Times New Roman"/>
      <w:sz w:val="26"/>
    </w:rPr>
  </w:style>
  <w:style w:type="paragraph" w:customStyle="1" w:styleId="ConsPlusNonformat">
    <w:name w:val="ConsPlusNonformat"/>
    <w:rsid w:val="00B047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47CF"/>
    <w:pPr>
      <w:widowControl w:val="0"/>
      <w:autoSpaceDE w:val="0"/>
      <w:autoSpaceDN w:val="0"/>
    </w:pPr>
    <w:rPr>
      <w:rFonts w:eastAsia="Times New Roman"/>
      <w:b/>
      <w:sz w:val="26"/>
    </w:rPr>
  </w:style>
  <w:style w:type="paragraph" w:customStyle="1" w:styleId="ConsPlusCell">
    <w:name w:val="ConsPlusCell"/>
    <w:rsid w:val="00B047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047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047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047CF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customStyle="1" w:styleId="60">
    <w:name w:val="Заголовок 6 Знак"/>
    <w:basedOn w:val="a0"/>
    <w:link w:val="6"/>
    <w:rsid w:val="00343F70"/>
    <w:rPr>
      <w:rFonts w:eastAsia="Times New Roman"/>
      <w:b/>
      <w:bCs/>
      <w:sz w:val="26"/>
      <w:szCs w:val="24"/>
    </w:rPr>
  </w:style>
  <w:style w:type="paragraph" w:styleId="a3">
    <w:name w:val="Body Text"/>
    <w:basedOn w:val="a"/>
    <w:link w:val="a4"/>
    <w:rsid w:val="00343F70"/>
    <w:pPr>
      <w:spacing w:before="0" w:after="0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3F70"/>
    <w:rPr>
      <w:rFonts w:eastAsia="Times New Roman"/>
      <w:b/>
      <w:bCs/>
      <w:sz w:val="26"/>
      <w:szCs w:val="24"/>
    </w:rPr>
  </w:style>
  <w:style w:type="paragraph" w:styleId="3">
    <w:name w:val="Body Text Indent 3"/>
    <w:basedOn w:val="a"/>
    <w:link w:val="30"/>
    <w:rsid w:val="00343F70"/>
    <w:pPr>
      <w:spacing w:before="0" w:after="0"/>
      <w:ind w:firstLine="900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3F70"/>
    <w:rPr>
      <w:rFonts w:eastAsia="Times New Roman"/>
      <w:sz w:val="26"/>
      <w:szCs w:val="24"/>
    </w:rPr>
  </w:style>
  <w:style w:type="paragraph" w:customStyle="1" w:styleId="ConsNonformat">
    <w:name w:val="ConsNonformat"/>
    <w:rsid w:val="00343F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6C44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page number"/>
    <w:basedOn w:val="a0"/>
    <w:rsid w:val="006C4434"/>
  </w:style>
  <w:style w:type="paragraph" w:styleId="a6">
    <w:name w:val="header"/>
    <w:basedOn w:val="a"/>
    <w:link w:val="a7"/>
    <w:uiPriority w:val="99"/>
    <w:rsid w:val="006C4434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4434"/>
    <w:rPr>
      <w:rFonts w:eastAsia="Times New Roman"/>
      <w:sz w:val="24"/>
    </w:rPr>
  </w:style>
  <w:style w:type="paragraph" w:styleId="a8">
    <w:name w:val="footer"/>
    <w:basedOn w:val="a"/>
    <w:link w:val="a9"/>
    <w:uiPriority w:val="99"/>
    <w:rsid w:val="006C4434"/>
    <w:pPr>
      <w:tabs>
        <w:tab w:val="center" w:pos="4153"/>
        <w:tab w:val="right" w:pos="8306"/>
      </w:tabs>
      <w:spacing w:before="0"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C4434"/>
    <w:rPr>
      <w:rFonts w:eastAsia="Times New Roman"/>
    </w:rPr>
  </w:style>
  <w:style w:type="paragraph" w:customStyle="1" w:styleId="17">
    <w:name w:val="Знак Знак17 Знак Знак Знак Знак Знак Знак Знак Знак Знак Знак Знак Знак Знак Знак"/>
    <w:basedOn w:val="a"/>
    <w:rsid w:val="005663C2"/>
    <w:pPr>
      <w:spacing w:before="0"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63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1 Знак1"/>
    <w:rsid w:val="005663C2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5"/>
    <w:pPr>
      <w:spacing w:before="10" w:after="10"/>
      <w:ind w:firstLine="709"/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63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34"/>
    <w:pPr>
      <w:spacing w:before="240" w:after="60"/>
      <w:outlineLvl w:val="4"/>
    </w:pPr>
    <w:rPr>
      <w:rFonts w:ascii="Calibri" w:eastAsia="Times New Roman" w:hAnsi="Calibri"/>
      <w:b/>
      <w:bCs/>
      <w:i/>
      <w:iCs/>
    </w:rPr>
  </w:style>
  <w:style w:type="paragraph" w:styleId="6">
    <w:name w:val="heading 6"/>
    <w:basedOn w:val="a"/>
    <w:next w:val="a"/>
    <w:link w:val="60"/>
    <w:qFormat/>
    <w:rsid w:val="00343F70"/>
    <w:pPr>
      <w:keepNext/>
      <w:spacing w:before="0" w:after="0"/>
      <w:ind w:firstLine="0"/>
      <w:jc w:val="left"/>
      <w:outlineLvl w:val="5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CF"/>
    <w:pPr>
      <w:widowControl w:val="0"/>
      <w:autoSpaceDE w:val="0"/>
      <w:autoSpaceDN w:val="0"/>
    </w:pPr>
    <w:rPr>
      <w:rFonts w:eastAsia="Times New Roman"/>
      <w:sz w:val="26"/>
    </w:rPr>
  </w:style>
  <w:style w:type="paragraph" w:customStyle="1" w:styleId="ConsPlusNonformat">
    <w:name w:val="ConsPlusNonformat"/>
    <w:rsid w:val="00B047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47CF"/>
    <w:pPr>
      <w:widowControl w:val="0"/>
      <w:autoSpaceDE w:val="0"/>
      <w:autoSpaceDN w:val="0"/>
    </w:pPr>
    <w:rPr>
      <w:rFonts w:eastAsia="Times New Roman"/>
      <w:b/>
      <w:sz w:val="26"/>
    </w:rPr>
  </w:style>
  <w:style w:type="paragraph" w:customStyle="1" w:styleId="ConsPlusCell">
    <w:name w:val="ConsPlusCell"/>
    <w:rsid w:val="00B047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047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047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047CF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customStyle="1" w:styleId="60">
    <w:name w:val="Заголовок 6 Знак"/>
    <w:basedOn w:val="a0"/>
    <w:link w:val="6"/>
    <w:rsid w:val="00343F70"/>
    <w:rPr>
      <w:rFonts w:eastAsia="Times New Roman"/>
      <w:b/>
      <w:bCs/>
      <w:sz w:val="26"/>
      <w:szCs w:val="24"/>
    </w:rPr>
  </w:style>
  <w:style w:type="paragraph" w:styleId="a3">
    <w:name w:val="Body Text"/>
    <w:basedOn w:val="a"/>
    <w:link w:val="a4"/>
    <w:rsid w:val="00343F70"/>
    <w:pPr>
      <w:spacing w:before="0" w:after="0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3F70"/>
    <w:rPr>
      <w:rFonts w:eastAsia="Times New Roman"/>
      <w:b/>
      <w:bCs/>
      <w:sz w:val="26"/>
      <w:szCs w:val="24"/>
    </w:rPr>
  </w:style>
  <w:style w:type="paragraph" w:styleId="3">
    <w:name w:val="Body Text Indent 3"/>
    <w:basedOn w:val="a"/>
    <w:link w:val="30"/>
    <w:rsid w:val="00343F70"/>
    <w:pPr>
      <w:spacing w:before="0" w:after="0"/>
      <w:ind w:firstLine="900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3F70"/>
    <w:rPr>
      <w:rFonts w:eastAsia="Times New Roman"/>
      <w:sz w:val="26"/>
      <w:szCs w:val="24"/>
    </w:rPr>
  </w:style>
  <w:style w:type="paragraph" w:customStyle="1" w:styleId="ConsNonformat">
    <w:name w:val="ConsNonformat"/>
    <w:rsid w:val="00343F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6C44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page number"/>
    <w:basedOn w:val="a0"/>
    <w:rsid w:val="006C4434"/>
  </w:style>
  <w:style w:type="paragraph" w:styleId="a6">
    <w:name w:val="header"/>
    <w:basedOn w:val="a"/>
    <w:link w:val="a7"/>
    <w:uiPriority w:val="99"/>
    <w:rsid w:val="006C4434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4434"/>
    <w:rPr>
      <w:rFonts w:eastAsia="Times New Roman"/>
      <w:sz w:val="24"/>
    </w:rPr>
  </w:style>
  <w:style w:type="paragraph" w:styleId="a8">
    <w:name w:val="footer"/>
    <w:basedOn w:val="a"/>
    <w:link w:val="a9"/>
    <w:rsid w:val="006C4434"/>
    <w:pPr>
      <w:tabs>
        <w:tab w:val="center" w:pos="4153"/>
        <w:tab w:val="right" w:pos="8306"/>
      </w:tabs>
      <w:spacing w:before="0"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6C4434"/>
    <w:rPr>
      <w:rFonts w:eastAsia="Times New Roman"/>
    </w:rPr>
  </w:style>
  <w:style w:type="paragraph" w:customStyle="1" w:styleId="17">
    <w:name w:val="Знак Знак17 Знак Знак Знак Знак Знак Знак Знак Знак Знак Знак Знак Знак Знак Знак"/>
    <w:basedOn w:val="a"/>
    <w:rsid w:val="005663C2"/>
    <w:pPr>
      <w:spacing w:before="0"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63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1 Знак1"/>
    <w:rsid w:val="005663C2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EF49D2FD55BF0DC6D1113B82E3459D8B79099442B5F34FE81633E32DC9E46R407F" TargetMode="External"/><Relationship Id="rId13" Type="http://schemas.openxmlformats.org/officeDocument/2006/relationships/hyperlink" Target="consultantplus://offline/ref=C60D7C0938026C2A5AB0F9F51FFDA593C4E51BB74CF9738C660A703E0F9EE8174960C2A17663A8E2FBC15BNBa0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D7C0938026C2A5AB0F9F51FFDA593C4E51BB74DF9758C610A703E0F9EE8174960C2A17663A8E2FBC15ANBa5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D7C0938026C2A5AB0F9F51FFDA593C4E51BB743F1798E630A703E0F9EE8174960C2A17663A8E2FBC15BNBa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B94361EB55D5D3E62E13E6DEE19B58F952CF82925CFB110DCCA8E39F4B09906E8F82AAE450BE70B259885tEW3H" TargetMode="External"/><Relationship Id="rId10" Type="http://schemas.openxmlformats.org/officeDocument/2006/relationships/hyperlink" Target="consultantplus://offline/ref=C60D7C0938026C2A5AB0F9F51FFDA593C4E51BB74FF87285630A703E0F9EE8174960C2A17663A8E2FBC15ANBa5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D7C0938026C2A5AB0F9F51FFDA593C4E51BB743F1798E670A703E0F9EE8174960C2A17663A8E2FBC15ENBa1N" TargetMode="External"/><Relationship Id="rId14" Type="http://schemas.openxmlformats.org/officeDocument/2006/relationships/hyperlink" Target="consultantplus://offline/ref=C60D7C0938026C2A5AB0F9F51FFDA593C4E51BB742F6778B650A703E0F9EE8174960C2A17663A8E2FBC15ANBa5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220FE-1988-4D62-8B26-E0D3DC8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Links>
    <vt:vector size="144" baseType="variant">
      <vt:variant>
        <vt:i4>5373955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consultantplus://offline/ref=817DBC0B5B7821E31E175858D27A3E366136CA5169812EBA5577E62E5ECF7FC5F1BBCF42BFC464BCA1ADFFyCC4M</vt:lpwstr>
      </vt:variant>
      <vt:variant>
        <vt:lpwstr/>
      </vt:variant>
      <vt:variant>
        <vt:i4>5373963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consultantplus://offline/ref=817DBC0B5B7821E31E175858D27A3E366136CA5169812EBA5577E62E5ECF7FC5F1BBCF42BFC464BCA1ADFCyCC9M</vt:lpwstr>
      </vt:variant>
      <vt:variant>
        <vt:lpwstr/>
      </vt:variant>
      <vt:variant>
        <vt:i4>5374037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consultantplus://offline/ref=817DBC0B5B7821E31E175858D27A3E366136CA5168842AB35377E62E5ECF7FC5F1BBCF42BFC464BCA1ADFFyCC6M</vt:lpwstr>
      </vt:variant>
      <vt:variant>
        <vt:lpwstr/>
      </vt:variant>
      <vt:variant>
        <vt:i4>5373957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consultantplus://offline/ref=817DBC0B5B7821E31E175858D27A3E366136CA5169812EBA5577E62E5ECF7FC5F1BBCF42BFC464BCA1ADFCyCC7M</vt:lpwstr>
      </vt:variant>
      <vt:variant>
        <vt:lpwstr/>
      </vt:variant>
      <vt:variant>
        <vt:i4>5374038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consultantplus://offline/ref=817DBC0B5B7821E31E175858D27A3E366136CA5168842AB35377E62E5ECF7FC5F1BBCF42BFC464BCA1ADFFyCC5M</vt:lpwstr>
      </vt:variant>
      <vt:variant>
        <vt:lpwstr/>
      </vt:variant>
      <vt:variant>
        <vt:i4>917569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393282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5373958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consultantplus://offline/ref=817DBC0B5B7821E31E175858D27A3E366136CA5169812EBA5577E62E5ECF7FC5F1BBCF42BFC464BCA1ADFCyCC4M</vt:lpwstr>
      </vt:variant>
      <vt:variant>
        <vt:lpwstr/>
      </vt:variant>
      <vt:variant>
        <vt:i4>5373958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consultantplus://offline/ref=817DBC0B5B7821E31E175858D27A3E366136CA5169862BB65277E62E5ECF7FC5F1BBCF42BFC464BCA0A8FByCC8M</vt:lpwstr>
      </vt:variant>
      <vt:variant>
        <vt:lpwstr/>
      </vt:variant>
      <vt:variant>
        <vt:i4>5374035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consultantplus://offline/ref=817DBC0B5B7821E31E175858D27A3E366136CA5169862BB65277E62E5ECF7FC5F1BBCF42BFC464BCA1ADFCyCC1M</vt:lpwstr>
      </vt:variant>
      <vt:variant>
        <vt:lpwstr/>
      </vt:variant>
      <vt:variant>
        <vt:i4>5373959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consultantplus://offline/ref=817DBC0B5B7821E31E175858D27A3E366136CA5169812EBA5577E62E5ECF7FC5F1BBCF42BFC464BCA1ADFCyCC5M</vt:lpwstr>
      </vt:variant>
      <vt:variant>
        <vt:lpwstr/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consultantplus://offline/ref=817DBC0B5B7821E31E174655C4166038673F9D5D688522E50C28BD7309C67592B6F49600FBC965BDyAC2M</vt:lpwstr>
      </vt:variant>
      <vt:variant>
        <vt:lpwstr/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consultantplus://offline/ref=817DBC0B5B7821E31E174655C4166038673A9759678422E50C28BD7309C67592B6F49600FBC962BDyAC8M</vt:lpwstr>
      </vt:variant>
      <vt:variant>
        <vt:lpwstr/>
      </vt:variant>
      <vt:variant>
        <vt:i4>5898250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consultantplus://offline/ref=817DBC0B5B7821E31E174655C4166038673A9759678422E50C28BD7309yCC6M</vt:lpwstr>
      </vt:variant>
      <vt:variant>
        <vt:lpwstr/>
      </vt:variant>
      <vt:variant>
        <vt:i4>5373965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consultantplus://offline/ref=817DBC0B5B7821E31E175858D27A3E366136CA5169812EBA5577E62E5ECF7FC5F1BBCF42BFC464BCA1ADFDyCC8M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consultantplus://offline/ref=817DBC0B5B7821E31E175858D27A3E366136CA5169812EBA5577E62E5ECF7FC5F1BBCF42BFC464BCA1ADFDyCC9M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consultantplus://offline/ref=817DBC0B5B7821E31E175858D27A3E366136CA5168842AB35377E62E5ECF7FC5F1BBCF42BFC464BCA1ADFDyCC9M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consultantplus://offline/ref=817DBC0B5B7821E31E175858D27A3E366136CA5169812EBA5577E62E5ECF7FC5F1BBCF42BFC464BCA1ADFDyCC6M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consultantplus://offline/ref=817DBC0B5B7821E31E175858D27A3E366136CA5168842AB35377E62E5ECF7FC5F1BBCF42BFC464BCA1ADFDyCC6M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Лапшин М.М.</cp:lastModifiedBy>
  <cp:revision>2</cp:revision>
  <cp:lastPrinted>2017-11-01T11:22:00Z</cp:lastPrinted>
  <dcterms:created xsi:type="dcterms:W3CDTF">2017-12-13T06:30:00Z</dcterms:created>
  <dcterms:modified xsi:type="dcterms:W3CDTF">2017-12-13T06:30:00Z</dcterms:modified>
</cp:coreProperties>
</file>